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3EA9341F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3EA9341F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55DB2613" w:rsidR="00976FAB" w:rsidRPr="004752F6" w:rsidRDefault="00B6129C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321-01/22-01/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01</w:t>
      </w:r>
      <w:proofErr w:type="spellEnd"/>
    </w:p>
    <w:p w14:paraId="7C5F0228" w14:textId="0847DA40" w:rsidR="00976FAB" w:rsidRPr="004752F6" w:rsidRDefault="00B6129C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2158-34-02-22-1</w:t>
      </w:r>
      <w:bookmarkStart w:id="0" w:name="_GoBack"/>
      <w:bookmarkEnd w:id="0"/>
    </w:p>
    <w:p w14:paraId="63E2ACD1" w14:textId="269CFC93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B6129C">
        <w:rPr>
          <w:rFonts w:ascii="Times New Roman" w:eastAsia="Times New Roman" w:hAnsi="Times New Roman" w:cs="Times New Roman"/>
          <w:sz w:val="20"/>
          <w:szCs w:val="20"/>
          <w:lang w:eastAsia="hr-HR"/>
        </w:rPr>
        <w:t>27.06.2022.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679D244" w:rsidR="00976FAB" w:rsidRPr="004752F6" w:rsidRDefault="002A4C52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šumama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68/15, 115/18, 98/19 i 32/20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="00976FAB"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B6129C">
        <w:rPr>
          <w:rFonts w:ascii="Times New Roman" w:hAnsi="Times New Roman" w:cs="Times New Roman"/>
          <w:sz w:val="20"/>
          <w:szCs w:val="20"/>
        </w:rPr>
        <w:t xml:space="preserve"> na svojoj  10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B6129C">
        <w:rPr>
          <w:rFonts w:ascii="Times New Roman" w:hAnsi="Times New Roman" w:cs="Times New Roman"/>
          <w:sz w:val="20"/>
          <w:szCs w:val="20"/>
        </w:rPr>
        <w:t xml:space="preserve"> sjednici održanoj dana 27. lipnja 2022.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FB6A7A1" w:rsidR="00976FAB" w:rsidRPr="004752F6" w:rsidRDefault="00DB25E6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A87D77">
        <w:t xml:space="preserve">utroška </w:t>
      </w:r>
      <w:r w:rsidR="00752D34">
        <w:t xml:space="preserve">sredstava šumskog doprinosa za </w:t>
      </w:r>
      <w:r w:rsidR="00252D82">
        <w:t>2021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639AB76F" w:rsidR="0012495C" w:rsidRDefault="00074626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626">
        <w:rPr>
          <w:rFonts w:ascii="Times New Roman" w:hAnsi="Times New Roman" w:cs="Times New Roman"/>
          <w:sz w:val="20"/>
          <w:szCs w:val="20"/>
        </w:rPr>
        <w:t>Ovim programom definira se namjena korištenja sredstava ostvarena temeljem uplaćenog iznosa sredstava šumskog doprinosa u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52D82">
        <w:rPr>
          <w:rFonts w:ascii="Times New Roman" w:hAnsi="Times New Roman" w:cs="Times New Roman"/>
          <w:sz w:val="20"/>
          <w:szCs w:val="20"/>
        </w:rPr>
        <w:t>2021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i</w:t>
      </w:r>
      <w:r w:rsidR="00850144">
        <w:rPr>
          <w:rFonts w:ascii="Times New Roman" w:hAnsi="Times New Roman" w:cs="Times New Roman"/>
          <w:sz w:val="20"/>
          <w:szCs w:val="20"/>
        </w:rPr>
        <w:t>.</w:t>
      </w:r>
      <w:r w:rsidR="00C27935">
        <w:rPr>
          <w:rFonts w:ascii="Times New Roman" w:hAnsi="Times New Roman" w:cs="Times New Roman"/>
          <w:sz w:val="20"/>
          <w:szCs w:val="20"/>
        </w:rPr>
        <w:t xml:space="preserve"> U iznosu </w:t>
      </w:r>
      <w:r w:rsidR="00C27935" w:rsidRPr="00C27935">
        <w:rPr>
          <w:rFonts w:ascii="Times New Roman" w:hAnsi="Times New Roman" w:cs="Times New Roman"/>
          <w:sz w:val="20"/>
          <w:szCs w:val="20"/>
        </w:rPr>
        <w:t>48.771,42</w:t>
      </w:r>
      <w:r w:rsidR="00C27935">
        <w:rPr>
          <w:rFonts w:ascii="Times New Roman" w:hAnsi="Times New Roman" w:cs="Times New Roman"/>
          <w:sz w:val="20"/>
          <w:szCs w:val="20"/>
        </w:rPr>
        <w:t xml:space="preserve"> kn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770F5BCE" w:rsidR="00C65373" w:rsidRPr="004752F6" w:rsidRDefault="00C65373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373">
        <w:rPr>
          <w:rFonts w:ascii="Times New Roman" w:hAnsi="Times New Roman" w:cs="Times New Roman"/>
          <w:sz w:val="20"/>
          <w:szCs w:val="20"/>
        </w:rPr>
        <w:tab/>
      </w:r>
      <w:r w:rsidR="00DB25E6">
        <w:rPr>
          <w:rFonts w:ascii="Times New Roman" w:hAnsi="Times New Roman" w:cs="Times New Roman"/>
          <w:sz w:val="20"/>
          <w:szCs w:val="20"/>
        </w:rPr>
        <w:t xml:space="preserve">Planirana sredstva </w:t>
      </w:r>
      <w:r w:rsidR="00074626" w:rsidRPr="00074626">
        <w:rPr>
          <w:rFonts w:ascii="Times New Roman" w:hAnsi="Times New Roman" w:cs="Times New Roman"/>
          <w:sz w:val="20"/>
          <w:szCs w:val="20"/>
        </w:rPr>
        <w:t xml:space="preserve">šumskog doprinosa </w:t>
      </w:r>
      <w:r w:rsidR="00DB25E6">
        <w:rPr>
          <w:rFonts w:ascii="Times New Roman" w:hAnsi="Times New Roman" w:cs="Times New Roman"/>
          <w:sz w:val="20"/>
          <w:szCs w:val="20"/>
        </w:rPr>
        <w:t xml:space="preserve">izvršena su </w:t>
      </w:r>
      <w:r w:rsidR="00074626" w:rsidRPr="00074626">
        <w:rPr>
          <w:rFonts w:ascii="Times New Roman" w:hAnsi="Times New Roman" w:cs="Times New Roman"/>
          <w:sz w:val="20"/>
          <w:szCs w:val="20"/>
        </w:rPr>
        <w:t>kroz Program gradnje objekata i uređaja  komunalne infrastrukture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2D82"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>,</w:t>
      </w:r>
      <w:r w:rsidR="00074626" w:rsidRPr="00074626">
        <w:rPr>
          <w:rFonts w:ascii="Times New Roman" w:hAnsi="Times New Roman" w:cs="Times New Roman"/>
          <w:sz w:val="20"/>
          <w:szCs w:val="20"/>
        </w:rPr>
        <w:t xml:space="preserve"> za izgradnju objekata komunalne infrastrukture definirane člankom 68. Zakona o komunalnom gospodarstvu („Narodne novine“, broj 68/18)</w:t>
      </w:r>
      <w:r w:rsidR="00DB25E6">
        <w:rPr>
          <w:rFonts w:ascii="Times New Roman" w:hAnsi="Times New Roman" w:cs="Times New Roman"/>
          <w:sz w:val="20"/>
          <w:szCs w:val="20"/>
        </w:rPr>
        <w:t xml:space="preserve"> kako slijedi:</w:t>
      </w:r>
    </w:p>
    <w:tbl>
      <w:tblPr>
        <w:tblW w:w="8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000"/>
      </w:tblGrid>
      <w:tr w:rsidR="00C27935" w:rsidRPr="00252D82" w14:paraId="6F45F2A3" w14:textId="77777777" w:rsidTr="00C27935">
        <w:tc>
          <w:tcPr>
            <w:tcW w:w="4547" w:type="dxa"/>
            <w:shd w:val="clear" w:color="auto" w:fill="505050"/>
          </w:tcPr>
          <w:p w14:paraId="4A980875" w14:textId="1A9B74B3" w:rsidR="00C27935" w:rsidRPr="00252D82" w:rsidRDefault="00C27935" w:rsidP="00252D8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52D8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5894925" w14:textId="58D8B7EA" w:rsidR="00C27935" w:rsidRPr="00252D82" w:rsidRDefault="00C27935" w:rsidP="00252D8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52D8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2021.</w:t>
            </w:r>
          </w:p>
        </w:tc>
        <w:tc>
          <w:tcPr>
            <w:tcW w:w="1400" w:type="dxa"/>
            <w:shd w:val="clear" w:color="auto" w:fill="505050"/>
          </w:tcPr>
          <w:p w14:paraId="15C445B8" w14:textId="20E80011" w:rsidR="00C27935" w:rsidRPr="00252D82" w:rsidRDefault="00C27935" w:rsidP="00252D8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52D8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2021.</w:t>
            </w:r>
          </w:p>
        </w:tc>
        <w:tc>
          <w:tcPr>
            <w:tcW w:w="1000" w:type="dxa"/>
            <w:shd w:val="clear" w:color="auto" w:fill="505050"/>
          </w:tcPr>
          <w:p w14:paraId="540BDA7D" w14:textId="77777777" w:rsidR="00C27935" w:rsidRPr="00252D82" w:rsidRDefault="00C27935" w:rsidP="00252D8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52D8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INDEKS </w:t>
            </w:r>
          </w:p>
          <w:p w14:paraId="25B36C14" w14:textId="65C9E239" w:rsidR="00C27935" w:rsidRPr="00252D82" w:rsidRDefault="00C27935" w:rsidP="00252D8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252D8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4/2</w:t>
            </w:r>
          </w:p>
        </w:tc>
      </w:tr>
      <w:tr w:rsidR="00C27935" w14:paraId="59D34F70" w14:textId="77777777" w:rsidTr="00C27935">
        <w:tc>
          <w:tcPr>
            <w:tcW w:w="4547" w:type="dxa"/>
          </w:tcPr>
          <w:p w14:paraId="697A39F8" w14:textId="417C173C" w:rsidR="00C27935" w:rsidRDefault="00C27935" w:rsidP="00252D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R065 OSTALA NEMATERIJALNA PROIZVEDENA IMOVINA PLAN SANACIJE DEPONIJA</w:t>
            </w:r>
          </w:p>
        </w:tc>
        <w:tc>
          <w:tcPr>
            <w:tcW w:w="1400" w:type="dxa"/>
          </w:tcPr>
          <w:p w14:paraId="110EC885" w14:textId="352126C3" w:rsidR="00C27935" w:rsidRDefault="00C27935" w:rsidP="00252D8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00" w:type="dxa"/>
          </w:tcPr>
          <w:p w14:paraId="57733CC8" w14:textId="5DB2A80D" w:rsidR="00C27935" w:rsidRDefault="00C27935" w:rsidP="00252D8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  <w:tc>
          <w:tcPr>
            <w:tcW w:w="1000" w:type="dxa"/>
          </w:tcPr>
          <w:p w14:paraId="7AEFBA84" w14:textId="1FA96F7F" w:rsidR="00C27935" w:rsidRDefault="00C27935" w:rsidP="00252D8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65,00%</w:t>
            </w:r>
          </w:p>
        </w:tc>
      </w:tr>
      <w:tr w:rsidR="00C27935" w:rsidRPr="00252D82" w14:paraId="730841D3" w14:textId="77777777" w:rsidTr="00C27935">
        <w:tc>
          <w:tcPr>
            <w:tcW w:w="4547" w:type="dxa"/>
          </w:tcPr>
          <w:p w14:paraId="3514798F" w14:textId="1ED22574" w:rsidR="00C27935" w:rsidRPr="00252D82" w:rsidRDefault="00C27935" w:rsidP="00252D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6D883D3C" w14:textId="7EF398E5" w:rsidR="00C27935" w:rsidRPr="00252D82" w:rsidRDefault="00C27935" w:rsidP="00252D8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D82">
              <w:rPr>
                <w:rFonts w:ascii="Times New Roman" w:hAnsi="Times New Roman" w:cs="Times New Roman"/>
                <w:b/>
                <w:sz w:val="20"/>
                <w:szCs w:val="20"/>
              </w:rPr>
              <w:t>100.000,00</w:t>
            </w:r>
          </w:p>
        </w:tc>
        <w:tc>
          <w:tcPr>
            <w:tcW w:w="1400" w:type="dxa"/>
          </w:tcPr>
          <w:p w14:paraId="4D09E4D2" w14:textId="76230FEA" w:rsidR="00C27935" w:rsidRPr="00252D82" w:rsidRDefault="00C27935" w:rsidP="00252D8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65.000,00</w:t>
            </w:r>
          </w:p>
        </w:tc>
        <w:tc>
          <w:tcPr>
            <w:tcW w:w="1000" w:type="dxa"/>
          </w:tcPr>
          <w:p w14:paraId="0F9C1CC4" w14:textId="72CF6785" w:rsidR="00C27935" w:rsidRPr="00252D82" w:rsidRDefault="00C27935" w:rsidP="00252D8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</w:t>
            </w:r>
            <w:r w:rsidRPr="00252D82">
              <w:rPr>
                <w:rFonts w:ascii="Times New Roman" w:hAnsi="Times New Roman" w:cs="Times New Roman"/>
                <w:b/>
                <w:sz w:val="20"/>
                <w:szCs w:val="20"/>
              </w:rPr>
              <w:t>00%</w:t>
            </w:r>
          </w:p>
        </w:tc>
      </w:tr>
    </w:tbl>
    <w:p w14:paraId="295594F5" w14:textId="2341DDB5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31318ADE" w:rsidR="00976FAB" w:rsidRPr="004752F6" w:rsidRDefault="00DB25E6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08E974F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 w:rsidRPr="00FC6DA2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FC6DA2">
        <w:rPr>
          <w:rFonts w:ascii="Times New Roman" w:hAnsi="Times New Roman" w:cs="Times New Roman"/>
          <w:sz w:val="20"/>
          <w:szCs w:val="20"/>
        </w:rPr>
        <w:t>. ing. agr. 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________________________</w:t>
      </w:r>
    </w:p>
    <w:bookmarkEnd w:id="1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5B063" w14:textId="77777777" w:rsidR="00E158B1" w:rsidRDefault="00E158B1">
      <w:pPr>
        <w:spacing w:after="0" w:line="240" w:lineRule="auto"/>
      </w:pPr>
      <w:r>
        <w:separator/>
      </w:r>
    </w:p>
  </w:endnote>
  <w:endnote w:type="continuationSeparator" w:id="0">
    <w:p w14:paraId="134D160F" w14:textId="77777777" w:rsidR="00E158B1" w:rsidRDefault="00E1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4983A" w14:textId="77777777" w:rsidR="00E158B1" w:rsidRDefault="00E158B1">
      <w:pPr>
        <w:spacing w:after="0" w:line="240" w:lineRule="auto"/>
      </w:pPr>
      <w:r>
        <w:separator/>
      </w:r>
    </w:p>
  </w:footnote>
  <w:footnote w:type="continuationSeparator" w:id="0">
    <w:p w14:paraId="6A782191" w14:textId="77777777" w:rsidR="00E158B1" w:rsidRDefault="00E1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52D82"/>
    <w:rsid w:val="00277780"/>
    <w:rsid w:val="00284F0B"/>
    <w:rsid w:val="002A3148"/>
    <w:rsid w:val="002A4C52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474A6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20E65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0076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129C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2793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B25E6"/>
    <w:rsid w:val="00DC2910"/>
    <w:rsid w:val="00DE42A1"/>
    <w:rsid w:val="00DE5F31"/>
    <w:rsid w:val="00DF668B"/>
    <w:rsid w:val="00E02788"/>
    <w:rsid w:val="00E07667"/>
    <w:rsid w:val="00E143C0"/>
    <w:rsid w:val="00E158B1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23C3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BCFA-7335-42BC-8E02-4566FE31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IZVRŠENJE PROGRAMA utroška sredstava šumskog doprinosa za 2021. godinu 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2022-06-21T11:38:00Z</cp:lastPrinted>
  <dcterms:created xsi:type="dcterms:W3CDTF">2022-07-01T12:14:00Z</dcterms:created>
  <dcterms:modified xsi:type="dcterms:W3CDTF">2022-07-01T12:14:00Z</dcterms:modified>
</cp:coreProperties>
</file>