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234C14" w14:paraId="26BDCC0A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EE7DB6F" w14:textId="77777777" w:rsidR="00234C14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3FD9EF4A" w14:textId="77777777" w:rsidR="00234C14" w:rsidRDefault="00000000">
            <w:pPr>
              <w:spacing w:after="0" w:line="240" w:lineRule="auto"/>
            </w:pPr>
            <w:r>
              <w:t>36820</w:t>
            </w:r>
          </w:p>
        </w:tc>
      </w:tr>
      <w:tr w:rsidR="00234C14" w14:paraId="445C5CB8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5A497386" w14:textId="77777777" w:rsidR="00234C14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4EE1B7FE" w14:textId="77777777" w:rsidR="00234C14" w:rsidRDefault="00000000">
            <w:pPr>
              <w:spacing w:after="0" w:line="240" w:lineRule="auto"/>
            </w:pPr>
            <w:r>
              <w:t>OPĆINA SATNICA ĐAKOVAČKA</w:t>
            </w:r>
          </w:p>
        </w:tc>
      </w:tr>
      <w:tr w:rsidR="00234C14" w14:paraId="1C7DC676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65DE9B2" w14:textId="77777777" w:rsidR="00234C14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7BDB05E3" w14:textId="77777777" w:rsidR="00234C14" w:rsidRDefault="00000000">
            <w:pPr>
              <w:spacing w:after="0" w:line="240" w:lineRule="auto"/>
            </w:pPr>
            <w:r>
              <w:t>22</w:t>
            </w:r>
          </w:p>
        </w:tc>
      </w:tr>
    </w:tbl>
    <w:p w14:paraId="20334D0C" w14:textId="77777777" w:rsidR="00234C14" w:rsidRDefault="00000000">
      <w:r>
        <w:br/>
      </w:r>
    </w:p>
    <w:p w14:paraId="6B1F9754" w14:textId="77777777" w:rsidR="00234C14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35FD66C8" w14:textId="77777777" w:rsidR="00234C14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555CC479" w14:textId="77777777" w:rsidR="00234C14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62EA2A2D" w14:textId="77777777" w:rsidR="00234C14" w:rsidRDefault="00234C14"/>
    <w:p w14:paraId="4C60E07B" w14:textId="77777777" w:rsidR="00234C14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3B90AA3F" w14:textId="77777777" w:rsidR="00234C14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34C14" w14:paraId="34C797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E00B61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214F92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F66AE1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6F2795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4E640F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6160B3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4C14" w14:paraId="014D01C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038058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95F8BFA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89F820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500923A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587.991,43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1F6BA86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804.004,45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5E7F78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136,7</w:t>
            </w:r>
          </w:p>
        </w:tc>
      </w:tr>
      <w:tr w:rsidR="00234C14" w14:paraId="229FF09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4ADBD6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CE0435D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85029E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C2189A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386.269,77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3684F8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633.525,44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97DA55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164,0</w:t>
            </w:r>
          </w:p>
        </w:tc>
      </w:tr>
      <w:tr w:rsidR="00234C14" w14:paraId="3EF57E9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DD47C9" w14:textId="77777777" w:rsidR="00234C14" w:rsidRDefault="00234C1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017EB0D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A0FD1B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B1AD52B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201.721,66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70AA5D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170.479,01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448029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84,5</w:t>
            </w:r>
          </w:p>
        </w:tc>
      </w:tr>
      <w:tr w:rsidR="00234C14" w14:paraId="30B1145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06043A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0DD06B3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56F4F2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FF9B51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F63D21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93F87F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234C14" w14:paraId="2D3B5A0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66900C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DB0DD8C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301EBF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2186BE3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189.699,36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DEFCFE2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178.394,86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070AEF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94,0</w:t>
            </w:r>
          </w:p>
        </w:tc>
      </w:tr>
      <w:tr w:rsidR="00234C14" w14:paraId="0AA2938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F89069" w14:textId="77777777" w:rsidR="00234C14" w:rsidRDefault="00234C1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2C8E0E3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684F02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AC0B2B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189.699,36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6354BCF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178.394,86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AA2037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94,0</w:t>
            </w:r>
          </w:p>
        </w:tc>
      </w:tr>
      <w:tr w:rsidR="00234C14" w14:paraId="116020D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03838F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3DAB7AE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C54090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4AB08C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63DBB4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F05100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234C14" w14:paraId="2F26DE0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D91959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6AE301E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78BEFF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A441D25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21EEC7C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39.390,54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6314EE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234C14" w14:paraId="45AEA0D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20B526" w14:textId="77777777" w:rsidR="00234C14" w:rsidRDefault="00234C1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ED216EB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PRIMITAKA OD FINANCIJSKE IMOVINE I ZADUŽIVANJA (šifre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C62457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6D0349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923CDA7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39.390,54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955A1B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234C14" w14:paraId="4823C15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5E1D11" w14:textId="77777777" w:rsidR="00234C14" w:rsidRDefault="00234C1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08E0CC3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8C6AC8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E9619C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9526754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47.306,39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52CA33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1EBD3D5D" w14:textId="77777777" w:rsidR="00234C14" w:rsidRDefault="00234C14">
      <w:pPr>
        <w:spacing w:after="0"/>
      </w:pPr>
    </w:p>
    <w:p w14:paraId="63FA2575" w14:textId="77777777" w:rsidR="00BF1129" w:rsidRDefault="00000000">
      <w:pPr>
        <w:spacing w:line="240" w:lineRule="auto"/>
        <w:jc w:val="both"/>
      </w:pPr>
      <w:r>
        <w:t xml:space="preserve">Satnica Đakovačka, srpanj  2025. godina </w:t>
      </w:r>
    </w:p>
    <w:p w14:paraId="5CE7DDF1" w14:textId="3AC28AF7" w:rsidR="00234C14" w:rsidRDefault="00000000">
      <w:pPr>
        <w:spacing w:line="240" w:lineRule="auto"/>
        <w:jc w:val="both"/>
      </w:pPr>
      <w:r>
        <w:t xml:space="preserve">  REPUBLIKA   HRVATSKA OSJEČKO – BARANJSKA  ŽUPANIJA OPĆINA  SATNICA ĐAKOVAČKA JEDINSTVENI UPRAVNI  ODJEL Klasa:    400-01/25-01/ 01 Ur.br.:    2158-34-03-25-4  Satnica Đakovačka  09.07.2025.            RAZDJEL:   000 RKP:           36820 MATIČNI BROJ: 02539411 OIB:            92899641323 RAZINA  22    BILJEŠKE  UZ  FINANCIJSKE  IZVJEŠTAJE  ZA  RAZDOBLJE  OD  01.01.2025.  DO  30.06.2025. </w:t>
      </w:r>
      <w:r w:rsidR="00BF1129">
        <w:t xml:space="preserve">        </w:t>
      </w:r>
      <w:r>
        <w:t xml:space="preserve"> </w:t>
      </w:r>
      <w:r>
        <w:lastRenderedPageBreak/>
        <w:t xml:space="preserve">1. U skladu s odredbama Pravilnika o financijskom izvještavanju u proračunskom računovodstvu (Narodne Novine, br. 3/15, 93/15, 135/15, 2/17, 28/17, 112/18 i 126/19.) i Okružnice o predaji i konsolidaciji financijskih izvještaja proračuna, proračunskih i izvanproračunskih korisnika državnog proračuna te proračunskih i izvanproračunskih korisnika proračuna jedinica lokalne i područne (regionalne) samouprave za razdoblje 1. siječnja do 31. ožujka 2025. godine, Ministarstva financija, Klasa: 400-02/20-01/29; </w:t>
      </w:r>
      <w:proofErr w:type="spellStart"/>
      <w:r>
        <w:t>Urbroj</w:t>
      </w:r>
      <w:proofErr w:type="spellEnd"/>
      <w:r>
        <w:t xml:space="preserve">: 513-05-03-20-12 od 30. prosinca 2020., sastavljen je Financijski izvještaj Općine Satnica Đakovačka za razdoblje siječanj – ožujak 2025. godine koji se sastoji od:  </w:t>
      </w:r>
      <w:r>
        <w:t xml:space="preserve"> Izvještaja o prihodima i rashodima, primicima i izdacima (Obrazac PR-RAS),  </w:t>
      </w:r>
      <w:r>
        <w:t xml:space="preserve"> Izvještaja o obvezama (Obrazac OBVEZE) i ovih Bilješki.    Bilješkama obrazlažu numerički podaci i veća odstupanja iskazana u obrascima Financijskog izvještaja    Na kraju izvještajnog razdoblja ukupno stanje na računima i u blagajnama iznosi 317.295,45€ sastoji se od stanja na slijedećim računima: </w:t>
      </w:r>
      <w:r>
        <w:t> ERSTE &amp; STEIERMARKISCHE BANK D.D.. = iznosi 317.295,45€ (račun Općina Satnica Đakovačka</w:t>
      </w:r>
    </w:p>
    <w:p w14:paraId="463A597E" w14:textId="77777777" w:rsidR="00234C14" w:rsidRDefault="00000000">
      <w:r>
        <w:br/>
      </w:r>
    </w:p>
    <w:p w14:paraId="478802AD" w14:textId="77777777" w:rsidR="00234C14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34C14" w14:paraId="1F5659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DB80C3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E7917B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C4F0F4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5C8F3E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F005C2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199ADA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4C14" w14:paraId="46C5FB9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B7B8C4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93818E8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207716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857C1C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587.991,43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F6EE0C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804.004,45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17452E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136,7</w:t>
            </w:r>
          </w:p>
        </w:tc>
      </w:tr>
    </w:tbl>
    <w:p w14:paraId="345259ED" w14:textId="77777777" w:rsidR="00234C14" w:rsidRDefault="00234C14">
      <w:pPr>
        <w:spacing w:after="0"/>
      </w:pPr>
    </w:p>
    <w:p w14:paraId="5650B329" w14:textId="77777777" w:rsidR="00234C14" w:rsidRDefault="00000000">
      <w:pPr>
        <w:spacing w:line="240" w:lineRule="auto"/>
        <w:jc w:val="both"/>
      </w:pPr>
      <w:r>
        <w:t>Ukupni prihodi poslovanja su nešto veći +36,7% razlog ovog povećanja je ranija naplata prihoda komunalne naknade u odnosu na uspoređivano izvještajno razdoblje.</w:t>
      </w:r>
    </w:p>
    <w:p w14:paraId="70F61278" w14:textId="77777777" w:rsidR="00234C14" w:rsidRDefault="00234C14"/>
    <w:p w14:paraId="2B2F78FC" w14:textId="77777777" w:rsidR="00234C14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34C14" w14:paraId="6F3A53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412AE5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177ABD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CCA5E9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05C238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F8D1D0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95C884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4C14" w14:paraId="77A0DC0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9DB1DE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BBD4E6A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 na dohodak od nesamostalnog rada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761E44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673BD71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146.774,10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376E5F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182.826,46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91EF95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124,6</w:t>
            </w:r>
          </w:p>
        </w:tc>
      </w:tr>
    </w:tbl>
    <w:p w14:paraId="7125DB85" w14:textId="77777777" w:rsidR="00234C14" w:rsidRDefault="00234C14">
      <w:pPr>
        <w:spacing w:after="0"/>
      </w:pPr>
    </w:p>
    <w:p w14:paraId="54637B92" w14:textId="77777777" w:rsidR="00234C14" w:rsidRDefault="00000000">
      <w:pPr>
        <w:spacing w:line="240" w:lineRule="auto"/>
        <w:jc w:val="both"/>
      </w:pPr>
      <w:r>
        <w:t>imamo kontinuirani rast prihoda od poreza da dohodak trenutno je +24%.</w:t>
      </w:r>
    </w:p>
    <w:p w14:paraId="07886C6E" w14:textId="77777777" w:rsidR="00234C14" w:rsidRDefault="00234C14"/>
    <w:p w14:paraId="17B46A04" w14:textId="77777777" w:rsidR="00234C14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34C14" w14:paraId="1BFC66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53DBD0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24BBE3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48E116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EFD8DE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5F8840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FAE3A8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4C14" w14:paraId="6822456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004D84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FAA9DA4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Porezi na imovinu (šifre 6131 do 6135)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6E6A81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9F8AD1B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9.337,88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15C145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18.512,92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A45374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198,3</w:t>
            </w:r>
          </w:p>
        </w:tc>
      </w:tr>
    </w:tbl>
    <w:p w14:paraId="05CC9BF1" w14:textId="77777777" w:rsidR="00234C14" w:rsidRDefault="00234C14">
      <w:pPr>
        <w:spacing w:after="0"/>
      </w:pPr>
    </w:p>
    <w:p w14:paraId="15873024" w14:textId="77777777" w:rsidR="00234C14" w:rsidRDefault="00000000">
      <w:pPr>
        <w:spacing w:line="240" w:lineRule="auto"/>
        <w:jc w:val="both"/>
      </w:pPr>
      <w:r>
        <w:t>U promatranom razdoblju povećan je promet nekretninama na područje općine.</w:t>
      </w:r>
    </w:p>
    <w:p w14:paraId="7E4E8268" w14:textId="77777777" w:rsidR="00234C14" w:rsidRDefault="00234C14"/>
    <w:p w14:paraId="24EDCBDD" w14:textId="77777777" w:rsidR="00234C14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34C14" w14:paraId="7E42DA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B2AF55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FD25BF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9DF05E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1B3A24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923172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7FCF5C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4C14" w14:paraId="60F344A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C392D8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AE5484E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proračunu i izvanproračunskim korisnicima iz drugih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139806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BC0728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280.486,08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B6B4F5D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24.180,00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D087B7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8,6</w:t>
            </w:r>
          </w:p>
        </w:tc>
      </w:tr>
    </w:tbl>
    <w:p w14:paraId="6F9DBE50" w14:textId="77777777" w:rsidR="00234C14" w:rsidRDefault="00234C14">
      <w:pPr>
        <w:spacing w:after="0"/>
      </w:pPr>
    </w:p>
    <w:p w14:paraId="119B08BD" w14:textId="77777777" w:rsidR="00234C14" w:rsidRDefault="00000000">
      <w:pPr>
        <w:spacing w:line="240" w:lineRule="auto"/>
        <w:jc w:val="both"/>
      </w:pPr>
      <w:r>
        <w:t>Zbog promjene konta fiskalnog izravnanja iz državnog proračuna znatno je smanjen 6331 a povećan konto 6351</w:t>
      </w:r>
    </w:p>
    <w:p w14:paraId="03AAEFF0" w14:textId="77777777" w:rsidR="00234C14" w:rsidRDefault="00234C14"/>
    <w:p w14:paraId="4FC38348" w14:textId="77777777" w:rsidR="00234C14" w:rsidRDefault="00000000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34C14" w14:paraId="45589B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904ABC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8FBF27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A4FF21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DC6529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21BD60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6AB96F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4C14" w14:paraId="4CE0F95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558F2C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4628857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zakupa i iznajmljivanja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154719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556D97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37.357,22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59F5B9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16.565,24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349912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44,3</w:t>
            </w:r>
          </w:p>
        </w:tc>
      </w:tr>
    </w:tbl>
    <w:p w14:paraId="6DCB5CF8" w14:textId="77777777" w:rsidR="00234C14" w:rsidRDefault="00234C14">
      <w:pPr>
        <w:spacing w:after="0"/>
      </w:pPr>
    </w:p>
    <w:p w14:paraId="2DBA7D6C" w14:textId="77777777" w:rsidR="00234C14" w:rsidRDefault="00000000">
      <w:pPr>
        <w:spacing w:line="240" w:lineRule="auto"/>
        <w:jc w:val="both"/>
      </w:pPr>
      <w:r>
        <w:t>gotovi svim ugovorima za zakup poljoprivrednog zemljišta u vlasništvu RH promijenjena  je valuta sa 30.06. na 31.12. tekuće godine i to je razlog ovog smanjenja.</w:t>
      </w:r>
    </w:p>
    <w:p w14:paraId="666A5E4A" w14:textId="77777777" w:rsidR="00234C14" w:rsidRDefault="00234C14"/>
    <w:p w14:paraId="19B036B8" w14:textId="77777777" w:rsidR="00234C14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34C14" w14:paraId="3B7B8C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2FF1A9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569872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22FBCB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22854D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608A54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A78A90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4C14" w14:paraId="015D107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BDA0B3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ECA9A4A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Komunalne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8DE99D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4818FB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1.245,50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F33339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248.164,42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00C39C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14:paraId="6A4D6212" w14:textId="77777777" w:rsidR="00234C14" w:rsidRDefault="00234C14">
      <w:pPr>
        <w:spacing w:after="0"/>
      </w:pPr>
    </w:p>
    <w:p w14:paraId="35B83943" w14:textId="77777777" w:rsidR="00234C14" w:rsidRDefault="00000000">
      <w:pPr>
        <w:spacing w:line="240" w:lineRule="auto"/>
        <w:jc w:val="both"/>
      </w:pPr>
      <w:r>
        <w:t>Komunalna naknada od MORH-a RH   naplaćena je 30.06. te je vidljiva u ovom izvještaju dok je u prošlom razdoblju naplaćena tijekom srpnja.</w:t>
      </w:r>
    </w:p>
    <w:p w14:paraId="777993C8" w14:textId="77777777" w:rsidR="00234C14" w:rsidRDefault="00234C14"/>
    <w:p w14:paraId="0E2754B3" w14:textId="77777777" w:rsidR="00234C14" w:rsidRDefault="0000000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34C14" w14:paraId="19C9C9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E90004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B25AA5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4C2078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865BBC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7A015B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92D388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4C14" w14:paraId="12FE68A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3947C0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9828BDB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3C3B2F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B73FC3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89.606,73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15CC78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165.041,69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51ED03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184,2</w:t>
            </w:r>
          </w:p>
        </w:tc>
      </w:tr>
    </w:tbl>
    <w:p w14:paraId="4500A87A" w14:textId="77777777" w:rsidR="00234C14" w:rsidRDefault="00234C14">
      <w:pPr>
        <w:spacing w:after="0"/>
      </w:pPr>
    </w:p>
    <w:p w14:paraId="454C2ECE" w14:textId="77777777" w:rsidR="00234C14" w:rsidRDefault="00000000">
      <w:pPr>
        <w:spacing w:line="240" w:lineRule="auto"/>
        <w:jc w:val="both"/>
      </w:pPr>
      <w:r>
        <w:t>Rashodi za zaposlene su znatno povećani, uslijed povećanja osnovice za plaće dužnosnika te projekta zaželi koji zapošljava 11 osoba.</w:t>
      </w:r>
    </w:p>
    <w:p w14:paraId="16AC708D" w14:textId="77777777" w:rsidR="00234C14" w:rsidRDefault="00234C14"/>
    <w:p w14:paraId="70669149" w14:textId="77777777" w:rsidR="00234C14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34C14" w14:paraId="0CE24D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E082F9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0D6233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7D0CE8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64D39C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16CB68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863669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4C14" w14:paraId="2B556D2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D68F57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245F1CC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tekućeg i investicijskog 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59D5E1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16F1079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39.897,83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D7D5FC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147.965,95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391131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370,9</w:t>
            </w:r>
          </w:p>
        </w:tc>
      </w:tr>
    </w:tbl>
    <w:p w14:paraId="074A322A" w14:textId="77777777" w:rsidR="00234C14" w:rsidRDefault="00234C14">
      <w:pPr>
        <w:spacing w:after="0"/>
      </w:pPr>
    </w:p>
    <w:p w14:paraId="44732E6E" w14:textId="77777777" w:rsidR="00234C14" w:rsidRDefault="00000000">
      <w:pPr>
        <w:spacing w:line="240" w:lineRule="auto"/>
        <w:jc w:val="both"/>
      </w:pPr>
      <w:r>
        <w:t>Znatno povećanje ovog rashoda odnosi se na popravak lokalne ceste.</w:t>
      </w:r>
    </w:p>
    <w:p w14:paraId="11C8FC25" w14:textId="77777777" w:rsidR="00234C14" w:rsidRDefault="00234C14"/>
    <w:p w14:paraId="667DC42C" w14:textId="77777777" w:rsidR="00234C14" w:rsidRDefault="00000000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34C14" w14:paraId="3D649A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DBB6B0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FC2439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0697F2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FFE558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0E5748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3737CE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4C14" w14:paraId="5EC15E3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909095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0079B1D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promidžbe i informiranja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D69276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BD7410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1.790,85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1A5053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7.398,04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8830B5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413,1</w:t>
            </w:r>
          </w:p>
        </w:tc>
      </w:tr>
    </w:tbl>
    <w:p w14:paraId="3B47D18C" w14:textId="77777777" w:rsidR="00234C14" w:rsidRDefault="00234C14">
      <w:pPr>
        <w:spacing w:after="0"/>
      </w:pPr>
    </w:p>
    <w:p w14:paraId="4D3ECDD6" w14:textId="77777777" w:rsidR="00234C14" w:rsidRDefault="00000000">
      <w:pPr>
        <w:spacing w:line="240" w:lineRule="auto"/>
        <w:jc w:val="both"/>
      </w:pPr>
      <w:r>
        <w:t>povećani su rashodi na kontu 3233 zbog obveznog oglašavanja lokalnih izbora u medijima te većeg broja nabava objavljenih u NN.</w:t>
      </w:r>
    </w:p>
    <w:p w14:paraId="7D6B6CBF" w14:textId="77777777" w:rsidR="00234C14" w:rsidRDefault="00234C14"/>
    <w:p w14:paraId="1D37CBB5" w14:textId="77777777" w:rsidR="00234C14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34C14" w14:paraId="4816E5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8E9D06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2AA07B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5B7C74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C25790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A61EF5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FE6934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4C14" w14:paraId="7A69430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760C5E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8C548EB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Zdravstvene i veterinarske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8B1FE2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530A00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2.933,75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B3873A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5.260,88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57A531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179,3</w:t>
            </w:r>
          </w:p>
        </w:tc>
      </w:tr>
    </w:tbl>
    <w:p w14:paraId="333C8762" w14:textId="77777777" w:rsidR="00234C14" w:rsidRDefault="00234C14">
      <w:pPr>
        <w:spacing w:after="0"/>
      </w:pPr>
    </w:p>
    <w:p w14:paraId="3422848F" w14:textId="77777777" w:rsidR="00234C14" w:rsidRDefault="00000000">
      <w:pPr>
        <w:spacing w:line="240" w:lineRule="auto"/>
        <w:jc w:val="both"/>
      </w:pPr>
      <w:r>
        <w:t>Ovaj iznos na kontu 3236 odnosi se na veterinarske usluge hvatanje i briga za napuštene životinje, tijekom izvještajnog razdoblja povećanu su aktivnosti uslijed većeg broja pasa lutalica.</w:t>
      </w:r>
    </w:p>
    <w:p w14:paraId="2B442024" w14:textId="77777777" w:rsidR="00234C14" w:rsidRDefault="00234C14"/>
    <w:p w14:paraId="6F91D5C6" w14:textId="77777777" w:rsidR="00234C14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48C2FED2" w14:textId="77777777" w:rsidR="00234C14" w:rsidRDefault="00000000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234C14" w14:paraId="5E5233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B69BB9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80F574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5536B0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1FC5B7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F0FE21" w14:textId="77777777" w:rsidR="00234C1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4C14" w14:paraId="1DF0CB7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90497E" w14:textId="77777777" w:rsidR="00234C14" w:rsidRDefault="00234C1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4603320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962FFD" w14:textId="77777777" w:rsidR="00234C1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BBBCD3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47C22C" w14:textId="77777777" w:rsidR="00234C1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9BA0732" w14:textId="77777777" w:rsidR="00234C14" w:rsidRDefault="00234C14">
      <w:pPr>
        <w:spacing w:after="0"/>
      </w:pPr>
    </w:p>
    <w:p w14:paraId="30B2CBC7" w14:textId="77777777" w:rsidR="00234C14" w:rsidRDefault="00000000">
      <w:pPr>
        <w:spacing w:line="240" w:lineRule="auto"/>
        <w:jc w:val="both"/>
      </w:pPr>
      <w:r>
        <w:t>Općina Satnica nema dospjelih obveza na dan 30.06.2025. obveze se odnose na obveze na zaposlene, te obveze za depozite, jamstva i naplaćene tuđe prihode sve dospijevaju u srpnju. Obveza za krediti: dospijeva rata glavnice 31.12.2025</w:t>
      </w:r>
    </w:p>
    <w:p w14:paraId="56405720" w14:textId="77777777" w:rsidR="00234C14" w:rsidRDefault="00234C14"/>
    <w:sectPr w:rsidR="0023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14"/>
    <w:rsid w:val="00234C14"/>
    <w:rsid w:val="00BF1129"/>
    <w:rsid w:val="00EC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93AD"/>
  <w15:docId w15:val="{D2D60591-E3FA-42C3-B08A-F81BC381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1026</Words>
  <Characters>5851</Characters>
  <Application>Microsoft Office Word</Application>
  <DocSecurity>0</DocSecurity>
  <Lines>48</Lines>
  <Paragraphs>13</Paragraphs>
  <ScaleCrop>false</ScaleCrop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ŽULJ</cp:lastModifiedBy>
  <cp:revision>2</cp:revision>
  <dcterms:created xsi:type="dcterms:W3CDTF">2025-07-15T10:18:00Z</dcterms:created>
  <dcterms:modified xsi:type="dcterms:W3CDTF">2025-07-15T10:18:00Z</dcterms:modified>
</cp:coreProperties>
</file>