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6B37C" w14:textId="2B85EF7E" w:rsidR="00F864DE" w:rsidRPr="00F864DE" w:rsidRDefault="00BE2A97" w:rsidP="00F864DE">
      <w:pPr>
        <w:pStyle w:val="Default"/>
        <w:spacing w:line="360" w:lineRule="auto"/>
        <w:jc w:val="center"/>
        <w:rPr>
          <w:rFonts w:ascii="Arial Black" w:hAnsi="Arial Black"/>
          <w:b/>
          <w:bCs/>
          <w:color w:val="002060"/>
          <w:sz w:val="80"/>
          <w:szCs w:val="80"/>
        </w:rPr>
      </w:pPr>
      <w:r w:rsidRPr="00B7490E">
        <w:rPr>
          <w:rFonts w:ascii="Arial Black" w:hAnsi="Arial Black"/>
          <w:b/>
          <w:bCs/>
          <w:color w:val="002060"/>
          <w:sz w:val="80"/>
          <w:szCs w:val="80"/>
        </w:rPr>
        <w:t>Proračunski vodič za građane</w:t>
      </w:r>
    </w:p>
    <w:p w14:paraId="2BBE67CC" w14:textId="01948F0C" w:rsidR="00BE2A97" w:rsidRPr="00E72BB7" w:rsidRDefault="00BE2A97" w:rsidP="00B7490E">
      <w:pPr>
        <w:pStyle w:val="Default"/>
        <w:spacing w:line="360" w:lineRule="auto"/>
        <w:jc w:val="center"/>
        <w:rPr>
          <w:sz w:val="80"/>
          <w:szCs w:val="80"/>
        </w:rPr>
      </w:pPr>
      <w:r w:rsidRPr="00E72BB7">
        <w:rPr>
          <w:b/>
          <w:bCs/>
          <w:sz w:val="40"/>
          <w:szCs w:val="40"/>
        </w:rPr>
        <w:t>Općina S</w:t>
      </w:r>
      <w:r w:rsidR="00B7490E">
        <w:rPr>
          <w:b/>
          <w:bCs/>
          <w:sz w:val="40"/>
          <w:szCs w:val="40"/>
        </w:rPr>
        <w:t>atnica Đakovačka</w:t>
      </w:r>
    </w:p>
    <w:p w14:paraId="42A0CF3B" w14:textId="03DF6A5A" w:rsidR="00BE2A97" w:rsidRDefault="00BE2A97" w:rsidP="00B7490E">
      <w:pPr>
        <w:pStyle w:val="Default"/>
        <w:spacing w:line="360" w:lineRule="auto"/>
        <w:jc w:val="center"/>
        <w:rPr>
          <w:sz w:val="22"/>
          <w:szCs w:val="22"/>
        </w:rPr>
      </w:pPr>
      <w:r w:rsidRPr="00E72BB7">
        <w:rPr>
          <w:sz w:val="52"/>
          <w:szCs w:val="52"/>
        </w:rPr>
        <w:t>20</w:t>
      </w:r>
      <w:r w:rsidR="00054105">
        <w:rPr>
          <w:sz w:val="52"/>
          <w:szCs w:val="52"/>
        </w:rPr>
        <w:t>20</w:t>
      </w:r>
      <w:r w:rsidRPr="00E72BB7">
        <w:rPr>
          <w:sz w:val="52"/>
          <w:szCs w:val="52"/>
        </w:rPr>
        <w:t>.</w:t>
      </w:r>
    </w:p>
    <w:p w14:paraId="1F549EDF" w14:textId="0C5F97BF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4A4D3FD8" w14:textId="109729EC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122FFE28" w14:textId="5635F994" w:rsidR="00CC331D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54225357" w14:textId="77777777" w:rsidR="00CC331D" w:rsidRPr="00E72BB7" w:rsidRDefault="00CC331D" w:rsidP="003E4B6A">
      <w:pPr>
        <w:pStyle w:val="Default"/>
        <w:spacing w:line="360" w:lineRule="auto"/>
        <w:rPr>
          <w:sz w:val="22"/>
          <w:szCs w:val="22"/>
        </w:rPr>
      </w:pPr>
    </w:p>
    <w:p w14:paraId="2E3AE745" w14:textId="0E94D7F5" w:rsidR="00BE2A97" w:rsidRDefault="00BE2A97" w:rsidP="003E4B6A">
      <w:pPr>
        <w:pStyle w:val="Default"/>
        <w:spacing w:line="360" w:lineRule="auto"/>
        <w:rPr>
          <w:color w:val="auto"/>
        </w:rPr>
      </w:pPr>
    </w:p>
    <w:p w14:paraId="7F2D834E" w14:textId="64F38F1E" w:rsidR="00CC331D" w:rsidRPr="00E72BB7" w:rsidRDefault="00B7490E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drawing>
          <wp:inline distT="0" distB="0" distL="0" distR="0" wp14:anchorId="6EC65780" wp14:editId="39CF6DFF">
            <wp:extent cx="6081395" cy="4545965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nica-djakovacka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1DEE" w14:textId="77777777" w:rsidR="00BE2A97" w:rsidRPr="0048507D" w:rsidRDefault="00BE2A97" w:rsidP="003E4B6A">
      <w:pPr>
        <w:pStyle w:val="Default"/>
        <w:pageBreakBefore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lastRenderedPageBreak/>
        <w:t xml:space="preserve">OPĆENITO O PRORAČUNU I NJEGOVOM SADRŽAJU </w:t>
      </w:r>
    </w:p>
    <w:p w14:paraId="36C93B8C" w14:textId="77777777" w:rsidR="00BE2A97" w:rsidRPr="0048507D" w:rsidRDefault="00BE2A97" w:rsidP="003E4B6A">
      <w:pPr>
        <w:pStyle w:val="Default"/>
        <w:spacing w:line="360" w:lineRule="auto"/>
        <w:rPr>
          <w:b/>
          <w:bCs/>
          <w:color w:val="1F3864" w:themeColor="accent1" w:themeShade="80"/>
          <w:sz w:val="28"/>
        </w:rPr>
      </w:pPr>
    </w:p>
    <w:p w14:paraId="002A6F3E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</w:rPr>
      </w:pPr>
      <w:r w:rsidRPr="0048507D">
        <w:rPr>
          <w:b/>
          <w:bCs/>
          <w:color w:val="1F3864" w:themeColor="accent1" w:themeShade="80"/>
          <w:sz w:val="28"/>
        </w:rPr>
        <w:t xml:space="preserve">Što je proračun? </w:t>
      </w:r>
    </w:p>
    <w:p w14:paraId="7C9D77B0" w14:textId="77777777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389DB94A" w14:textId="77777777" w:rsidR="00CC331D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Najkraće rečeno, </w:t>
      </w:r>
      <w:r w:rsidRPr="00E72BB7">
        <w:rPr>
          <w:b/>
          <w:bCs/>
          <w:color w:val="auto"/>
        </w:rPr>
        <w:t xml:space="preserve">proračun </w:t>
      </w:r>
      <w:r w:rsidRPr="00E72BB7">
        <w:rPr>
          <w:color w:val="auto"/>
        </w:rPr>
        <w:t xml:space="preserve">je plan prihoda i rashoda za neko vremensko razdoblje. Prilikom njegove izrade valja voditi računa o određenim načelima. </w:t>
      </w:r>
    </w:p>
    <w:p w14:paraId="3148E914" w14:textId="165E3ED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Načela proračuna </w:t>
      </w:r>
      <w:r w:rsidRPr="00E72BB7">
        <w:rPr>
          <w:color w:val="auto"/>
        </w:rPr>
        <w:t xml:space="preserve">su načela kojih se trebaju pridržavati svi koji se bave proračunom, a to su: </w:t>
      </w:r>
    </w:p>
    <w:p w14:paraId="55227C9B" w14:textId="4A43BEF9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uravnoteženosti </w:t>
      </w:r>
      <w:r w:rsidRPr="00E72BB7">
        <w:rPr>
          <w:color w:val="auto"/>
        </w:rPr>
        <w:t xml:space="preserve">– znači da prihodi trebaju biti jednaki rashodima te da se smije koristiti samo onoliko sredstava koliko ih se može prikupiti; </w:t>
      </w:r>
    </w:p>
    <w:p w14:paraId="27132612" w14:textId="658ECCD1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jedne godine </w:t>
      </w:r>
      <w:r w:rsidRPr="00E72BB7">
        <w:rPr>
          <w:color w:val="auto"/>
        </w:rPr>
        <w:t xml:space="preserve">– znači da se proračun donosi za jednu godinu za koju se planiraju prihodi i rashodi, a osim toga potrebno je planirati i sredstva za pokriće obveza preuzetih u prethodnim godinama; </w:t>
      </w:r>
    </w:p>
    <w:p w14:paraId="24A83943" w14:textId="325449A4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jedinstva i točnosti </w:t>
      </w:r>
      <w:r w:rsidRPr="00E72BB7">
        <w:rPr>
          <w:color w:val="auto"/>
        </w:rPr>
        <w:t xml:space="preserve">– znači da se svi prihodi i rashodi svih proračunskih i 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 </w:t>
      </w:r>
    </w:p>
    <w:p w14:paraId="64A98612" w14:textId="6699E41B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univerzalnosti </w:t>
      </w:r>
      <w:r w:rsidRPr="00E72BB7">
        <w:rPr>
          <w:color w:val="auto"/>
        </w:rPr>
        <w:t xml:space="preserve">– znači da prihodi i primici služe za podmirivanje svih rashoda i izdataka, osim ako zakonima i odlukama nije drugačije propisano (za financiranje određenih rashoda i izdataka koriste se namjenski prihodi i primici); </w:t>
      </w:r>
    </w:p>
    <w:p w14:paraId="56894C5C" w14:textId="38D0BD3F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specifikacije </w:t>
      </w:r>
      <w:r w:rsidRPr="00E72BB7">
        <w:rPr>
          <w:color w:val="auto"/>
        </w:rPr>
        <w:t xml:space="preserve">– znači da svi prihodi trebaju biti raspoređeni po ekonomskoj klasifikaciji i iskazani prema izvorima, a rashodi prema proračunskim klasifikacijama te uravnoteženi s prihodima; </w:t>
      </w:r>
    </w:p>
    <w:p w14:paraId="6C434DDF" w14:textId="3AF8E0C5" w:rsidR="00BE2A97" w:rsidRPr="00E72BB7" w:rsidRDefault="00BE2A97" w:rsidP="003E4B6A">
      <w:pPr>
        <w:pStyle w:val="Default"/>
        <w:numPr>
          <w:ilvl w:val="0"/>
          <w:numId w:val="1"/>
        </w:numPr>
        <w:spacing w:after="56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transparentnosti </w:t>
      </w:r>
      <w:r w:rsidRPr="00E72BB7">
        <w:rPr>
          <w:color w:val="auto"/>
        </w:rPr>
        <w:t xml:space="preserve">– znači da proračuni i svi uz njih vezani dokumenti trebaju biti dostupni javnosti, odnosno objavljeni u Narodnim novinama ili drugim službenim glasilima lokalnih jedinica; </w:t>
      </w:r>
    </w:p>
    <w:p w14:paraId="6D0F45CA" w14:textId="78D3B8F5" w:rsidR="00BE2A97" w:rsidRDefault="00BE2A97" w:rsidP="003E4B6A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načelo dobrog financijskog upravljanja </w:t>
      </w:r>
      <w:r w:rsidRPr="00E72BB7">
        <w:rPr>
          <w:color w:val="auto"/>
        </w:rPr>
        <w:t xml:space="preserve">– znači da se proračunska sredstva trebaju koristiti ekonomično, učinkovito i djelotvorno. </w:t>
      </w:r>
    </w:p>
    <w:p w14:paraId="04EBDFC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C08377D" w14:textId="77777777" w:rsidR="00B7490E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65BBADD2" w14:textId="77777777" w:rsidR="00B7490E" w:rsidRPr="00E72BB7" w:rsidRDefault="00B7490E" w:rsidP="00B7490E">
      <w:pPr>
        <w:pStyle w:val="Default"/>
        <w:spacing w:line="360" w:lineRule="auto"/>
        <w:ind w:left="720"/>
        <w:jc w:val="both"/>
        <w:rPr>
          <w:color w:val="auto"/>
        </w:rPr>
      </w:pPr>
    </w:p>
    <w:p w14:paraId="7DF5583B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</w:p>
    <w:p w14:paraId="754811C8" w14:textId="07D98A2A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Što se može saznati iz proračuna?</w:t>
      </w:r>
    </w:p>
    <w:p w14:paraId="01ECEC75" w14:textId="7F7FE0A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/>
          <w:bCs/>
          <w:color w:val="auto"/>
        </w:rPr>
        <w:t xml:space="preserve">• </w:t>
      </w:r>
      <w:r w:rsidRPr="00B7490E">
        <w:rPr>
          <w:bCs/>
          <w:color w:val="auto"/>
        </w:rPr>
        <w:t xml:space="preserve">Koji su i koliki prihodi općine </w:t>
      </w:r>
      <w:r>
        <w:rPr>
          <w:bCs/>
          <w:color w:val="auto"/>
        </w:rPr>
        <w:t>Satnica Đakovačka</w:t>
      </w:r>
    </w:p>
    <w:p w14:paraId="7937F5E1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Koliki su ukupni rashodi Općine?</w:t>
      </w:r>
    </w:p>
    <w:p w14:paraId="72E0AD7A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Što sve Općina financira?</w:t>
      </w:r>
    </w:p>
    <w:p w14:paraId="306C11F0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troši na funkcioniranje Općine?</w:t>
      </w:r>
    </w:p>
    <w:p w14:paraId="3CF8FE5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novaca troši na kulturu i sport?</w:t>
      </w:r>
    </w:p>
    <w:p w14:paraId="4E75EA8C" w14:textId="27BEEA1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Koliko sredstava Općina </w:t>
      </w:r>
      <w:r>
        <w:rPr>
          <w:bCs/>
          <w:color w:val="auto"/>
        </w:rPr>
        <w:t xml:space="preserve">izdvaja za financiranje dječjih </w:t>
      </w:r>
      <w:r w:rsidRPr="00B7490E">
        <w:rPr>
          <w:bCs/>
          <w:color w:val="auto"/>
        </w:rPr>
        <w:t xml:space="preserve">vrtića, koliko za osnovno </w:t>
      </w:r>
      <w:r>
        <w:rPr>
          <w:bCs/>
          <w:color w:val="auto"/>
        </w:rPr>
        <w:t xml:space="preserve">školstvo, zdravstvo i socijalnu </w:t>
      </w:r>
      <w:r w:rsidRPr="00B7490E">
        <w:rPr>
          <w:bCs/>
          <w:color w:val="auto"/>
        </w:rPr>
        <w:t>skrb?</w:t>
      </w:r>
    </w:p>
    <w:p w14:paraId="1CB3E0E4" w14:textId="77777777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održavanje komunalne infrastrukture?</w:t>
      </w:r>
    </w:p>
    <w:p w14:paraId="366CD2A3" w14:textId="2C3FC766" w:rsid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Koliko se ulaže u izgradnju</w:t>
      </w:r>
      <w:r>
        <w:rPr>
          <w:bCs/>
          <w:color w:val="auto"/>
        </w:rPr>
        <w:t>?</w:t>
      </w:r>
    </w:p>
    <w:p w14:paraId="28768982" w14:textId="77777777" w:rsidR="002876C9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</w:p>
    <w:p w14:paraId="39FAD8C8" w14:textId="668613FF" w:rsidR="00B7490E" w:rsidRPr="002876C9" w:rsidRDefault="002876C9" w:rsidP="00B7490E">
      <w:pPr>
        <w:pStyle w:val="Default"/>
        <w:spacing w:line="360" w:lineRule="auto"/>
        <w:jc w:val="both"/>
        <w:rPr>
          <w:b/>
          <w:bCs/>
          <w:color w:val="auto"/>
        </w:rPr>
      </w:pPr>
      <w:r w:rsidRPr="002876C9">
        <w:rPr>
          <w:b/>
          <w:bCs/>
          <w:color w:val="auto"/>
        </w:rPr>
        <w:t xml:space="preserve">Gdje saznati više o Proračunu općine Satnica </w:t>
      </w:r>
      <w:proofErr w:type="spellStart"/>
      <w:r w:rsidRPr="002876C9">
        <w:rPr>
          <w:b/>
          <w:bCs/>
          <w:color w:val="auto"/>
        </w:rPr>
        <w:t>Đakovčka</w:t>
      </w:r>
      <w:proofErr w:type="spellEnd"/>
      <w:r w:rsidRPr="002876C9">
        <w:rPr>
          <w:b/>
          <w:bCs/>
          <w:color w:val="auto"/>
        </w:rPr>
        <w:t>?</w:t>
      </w:r>
    </w:p>
    <w:p w14:paraId="321DD4A4" w14:textId="5806A582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U Službenom glasniku </w:t>
      </w:r>
      <w:r w:rsidR="002876C9">
        <w:rPr>
          <w:bCs/>
          <w:color w:val="auto"/>
        </w:rPr>
        <w:t>Općina Satnica Đakovačka</w:t>
      </w:r>
    </w:p>
    <w:p w14:paraId="3D736295" w14:textId="166276F6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 xml:space="preserve">• Na web stranicama Općine </w:t>
      </w:r>
      <w:r w:rsidR="002876C9">
        <w:rPr>
          <w:bCs/>
          <w:color w:val="auto"/>
        </w:rPr>
        <w:t xml:space="preserve">: </w:t>
      </w:r>
      <w:r w:rsidR="002876C9" w:rsidRPr="002876C9">
        <w:rPr>
          <w:bCs/>
          <w:color w:val="auto"/>
        </w:rPr>
        <w:t>https://www.satnica-djakovacka.hr/</w:t>
      </w:r>
    </w:p>
    <w:p w14:paraId="0E99C127" w14:textId="37D1269B" w:rsidR="00B7490E" w:rsidRPr="00B7490E" w:rsidRDefault="00B7490E" w:rsidP="00B7490E">
      <w:pPr>
        <w:pStyle w:val="Default"/>
        <w:spacing w:line="360" w:lineRule="auto"/>
        <w:jc w:val="both"/>
        <w:rPr>
          <w:bCs/>
          <w:color w:val="auto"/>
        </w:rPr>
      </w:pPr>
      <w:r w:rsidRPr="00B7490E">
        <w:rPr>
          <w:bCs/>
          <w:color w:val="auto"/>
        </w:rPr>
        <w:t>• U Jedinstvenom upr</w:t>
      </w:r>
      <w:r w:rsidR="002876C9">
        <w:rPr>
          <w:bCs/>
          <w:color w:val="auto"/>
        </w:rPr>
        <w:t>avnom odjelu Općina Satnica Đakovačka, Ante Starčevića 28,</w:t>
      </w:r>
    </w:p>
    <w:p w14:paraId="6227CF12" w14:textId="57C979E6" w:rsidR="00B7490E" w:rsidRPr="00B7490E" w:rsidRDefault="002876C9" w:rsidP="00B7490E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31421 Satnica Đakovačka</w:t>
      </w:r>
    </w:p>
    <w:p w14:paraId="68DF151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513857A3" w14:textId="77777777" w:rsidR="00B7490E" w:rsidRDefault="00B7490E" w:rsidP="003E4B6A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846C765" w14:textId="6438E5C1" w:rsidR="00BE2A9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Proračun Općine </w:t>
      </w:r>
      <w:r w:rsidR="00B7490E">
        <w:rPr>
          <w:b/>
          <w:bCs/>
          <w:color w:val="auto"/>
        </w:rPr>
        <w:t>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>je akt kojim se procjenjuju prihodi i primici te utvrđuj</w:t>
      </w:r>
      <w:r w:rsidR="00B7490E">
        <w:rPr>
          <w:color w:val="auto"/>
        </w:rPr>
        <w:t xml:space="preserve">u rashodi i izdaci </w:t>
      </w:r>
      <w:r w:rsidRPr="00E72BB7">
        <w:rPr>
          <w:color w:val="auto"/>
        </w:rPr>
        <w:t xml:space="preserve"> za jednu godinu, u skladu sa zakonom i odlukom donesenom na temelju zakona, a donosi ga Općinsko vijeće Općine </w:t>
      </w:r>
      <w:r w:rsidR="00B7490E">
        <w:rPr>
          <w:color w:val="auto"/>
        </w:rPr>
        <w:t>Satnica Đakovačka</w:t>
      </w:r>
      <w:r w:rsidRPr="00E72BB7">
        <w:rPr>
          <w:color w:val="auto"/>
        </w:rPr>
        <w:t xml:space="preserve"> Sastoji se od </w:t>
      </w:r>
      <w:r w:rsidRPr="00E72BB7">
        <w:rPr>
          <w:b/>
          <w:bCs/>
          <w:color w:val="auto"/>
        </w:rPr>
        <w:t xml:space="preserve">općeg i posebnog dijela </w:t>
      </w:r>
      <w:r w:rsidRPr="00E72BB7">
        <w:rPr>
          <w:color w:val="auto"/>
        </w:rPr>
        <w:t xml:space="preserve">te od </w:t>
      </w:r>
      <w:r w:rsidRPr="00E72BB7">
        <w:rPr>
          <w:b/>
          <w:bCs/>
          <w:color w:val="auto"/>
        </w:rPr>
        <w:t>plana razvojnih programa</w:t>
      </w:r>
      <w:r w:rsidRPr="00E72BB7">
        <w:rPr>
          <w:color w:val="auto"/>
        </w:rPr>
        <w:t xml:space="preserve">. </w:t>
      </w:r>
    </w:p>
    <w:p w14:paraId="75D3026A" w14:textId="77777777" w:rsidR="00B7490E" w:rsidRPr="00E72BB7" w:rsidRDefault="00B7490E" w:rsidP="003E4B6A">
      <w:pPr>
        <w:pStyle w:val="Default"/>
        <w:spacing w:line="360" w:lineRule="auto"/>
        <w:jc w:val="both"/>
        <w:rPr>
          <w:color w:val="auto"/>
        </w:rPr>
      </w:pPr>
    </w:p>
    <w:p w14:paraId="6AB29539" w14:textId="77777777" w:rsidR="00CC331D" w:rsidRPr="00E72BB7" w:rsidRDefault="00CC331D" w:rsidP="003E4B6A">
      <w:pPr>
        <w:pStyle w:val="Default"/>
        <w:spacing w:line="360" w:lineRule="auto"/>
        <w:jc w:val="both"/>
        <w:rPr>
          <w:color w:val="auto"/>
        </w:rPr>
      </w:pPr>
    </w:p>
    <w:p w14:paraId="252968A4" w14:textId="77777777" w:rsidR="00BE2A97" w:rsidRPr="0048507D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Struktura proračuna </w:t>
      </w:r>
    </w:p>
    <w:p w14:paraId="52D178B5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40A02562" w14:textId="65D970E2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 </w:t>
      </w:r>
      <w:r w:rsidR="00601A6E" w:rsidRPr="00E72BB7">
        <w:rPr>
          <w:b/>
          <w:bCs/>
          <w:color w:val="auto"/>
        </w:rPr>
        <w:t>Općine</w:t>
      </w:r>
      <w:r w:rsidR="00054105">
        <w:rPr>
          <w:b/>
          <w:bCs/>
          <w:color w:val="auto"/>
        </w:rPr>
        <w:t xml:space="preserve"> Satnica Đakovačka</w:t>
      </w:r>
      <w:r w:rsidRPr="00E72BB7">
        <w:rPr>
          <w:b/>
          <w:bCs/>
          <w:color w:val="auto"/>
        </w:rPr>
        <w:t xml:space="preserve"> </w:t>
      </w:r>
      <w:r w:rsidRPr="00E72BB7">
        <w:rPr>
          <w:color w:val="auto"/>
        </w:rPr>
        <w:t xml:space="preserve">sastoji se od tri dijela: </w:t>
      </w:r>
    </w:p>
    <w:p w14:paraId="5AC6F738" w14:textId="45F5A37C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opći dio proračuna </w:t>
      </w:r>
      <w:r w:rsidRPr="00E72BB7">
        <w:rPr>
          <w:color w:val="auto"/>
        </w:rPr>
        <w:t xml:space="preserve">– sastoji se od Računa prihoda i rashoda te Računa financiranja u kojima su prihodi i primici prikazani prema prirodnim vrstama, a rashodi i izdaci prema ekonomskoj namjeni kojoj služe; </w:t>
      </w:r>
    </w:p>
    <w:p w14:paraId="1E06F849" w14:textId="4A5ABBD5" w:rsidR="00BE2A97" w:rsidRPr="00E72BB7" w:rsidRDefault="00BE2A97" w:rsidP="003E4B6A">
      <w:pPr>
        <w:pStyle w:val="Default"/>
        <w:numPr>
          <w:ilvl w:val="0"/>
          <w:numId w:val="5"/>
        </w:numPr>
        <w:spacing w:after="58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posebni dio proračuna </w:t>
      </w:r>
      <w:r w:rsidRPr="00E72BB7">
        <w:rPr>
          <w:color w:val="auto"/>
        </w:rPr>
        <w:t xml:space="preserve">– čine ga svi planirani rashodi i izdaci razvrstani prema propisanim proračunskim klasifikacijama; </w:t>
      </w:r>
    </w:p>
    <w:p w14:paraId="0C6FD34D" w14:textId="15E4B379" w:rsidR="00BE2A97" w:rsidRPr="00E72BB7" w:rsidRDefault="00BE2A97" w:rsidP="003E4B6A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lastRenderedPageBreak/>
        <w:t xml:space="preserve">plana razvojnih programa </w:t>
      </w:r>
      <w:r w:rsidRPr="00E72BB7">
        <w:rPr>
          <w:color w:val="auto"/>
        </w:rPr>
        <w:t xml:space="preserve">– dokument sastavljen za trogodišnje razdoblje koji sadrži ciljeve i prioritete razvoja jedinice lokalne i područne (regionalne) samouprave povezane s programskom i organizacijskom klasifikacijom. </w:t>
      </w:r>
    </w:p>
    <w:p w14:paraId="3909EF17" w14:textId="77F04886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26EE4745" w14:textId="1E30F0BE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56907839" w14:textId="6F939CF5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0CF94B02" w14:textId="490002DC" w:rsidR="006F71A8" w:rsidRPr="00E72BB7" w:rsidRDefault="006F71A8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drawing>
          <wp:inline distT="0" distB="0" distL="0" distR="0" wp14:anchorId="207A7B6E" wp14:editId="1084F990">
            <wp:extent cx="6610350" cy="2457450"/>
            <wp:effectExtent l="0" t="3810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5E17999" w14:textId="77777777" w:rsidR="00601A6E" w:rsidRPr="00E72BB7" w:rsidRDefault="00601A6E" w:rsidP="003E4B6A">
      <w:pPr>
        <w:pStyle w:val="Default"/>
        <w:spacing w:line="360" w:lineRule="auto"/>
        <w:rPr>
          <w:color w:val="auto"/>
        </w:rPr>
      </w:pPr>
    </w:p>
    <w:p w14:paraId="4D260F16" w14:textId="619A17E5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1: </w:t>
      </w:r>
      <w:r w:rsidRPr="00E72BB7">
        <w:rPr>
          <w:color w:val="auto"/>
        </w:rPr>
        <w:t xml:space="preserve">Struktura </w:t>
      </w:r>
      <w:r w:rsidR="006F71A8" w:rsidRPr="00E72BB7">
        <w:rPr>
          <w:color w:val="auto"/>
        </w:rPr>
        <w:t>općinskog</w:t>
      </w:r>
      <w:r w:rsidRPr="00E72BB7">
        <w:rPr>
          <w:color w:val="auto"/>
        </w:rPr>
        <w:t xml:space="preserve"> proračuna</w:t>
      </w:r>
    </w:p>
    <w:p w14:paraId="60DE1A19" w14:textId="77777777" w:rsidR="00601A6E" w:rsidRPr="00E72BB7" w:rsidRDefault="00601A6E" w:rsidP="003E4B6A">
      <w:pPr>
        <w:pStyle w:val="Default"/>
        <w:spacing w:line="360" w:lineRule="auto"/>
        <w:rPr>
          <w:b/>
          <w:bCs/>
          <w:color w:val="auto"/>
        </w:rPr>
      </w:pPr>
    </w:p>
    <w:p w14:paraId="1DEAB851" w14:textId="77777777" w:rsidR="00FB159E" w:rsidRPr="00E72BB7" w:rsidRDefault="00FB159E" w:rsidP="003E4B6A">
      <w:pPr>
        <w:pStyle w:val="Default"/>
        <w:spacing w:line="360" w:lineRule="auto"/>
        <w:rPr>
          <w:b/>
          <w:bCs/>
          <w:color w:val="auto"/>
        </w:rPr>
      </w:pPr>
    </w:p>
    <w:p w14:paraId="20D72C6B" w14:textId="77777777" w:rsidR="00105D89" w:rsidRDefault="00105D89" w:rsidP="003E4B6A">
      <w:pPr>
        <w:pStyle w:val="Default"/>
        <w:spacing w:line="360" w:lineRule="auto"/>
        <w:rPr>
          <w:b/>
          <w:bCs/>
          <w:color w:val="auto"/>
        </w:rPr>
      </w:pPr>
    </w:p>
    <w:p w14:paraId="481D8EA4" w14:textId="0A6A0890" w:rsidR="00BE2A97" w:rsidRPr="00E72BB7" w:rsidRDefault="00BE2A97" w:rsidP="003E4B6A">
      <w:pPr>
        <w:pStyle w:val="Default"/>
        <w:spacing w:line="360" w:lineRule="auto"/>
        <w:rPr>
          <w:color w:val="auto"/>
        </w:rPr>
      </w:pPr>
      <w:r w:rsidRPr="00E72BB7">
        <w:rPr>
          <w:b/>
          <w:bCs/>
          <w:color w:val="auto"/>
        </w:rPr>
        <w:t xml:space="preserve">Proračunska klasifikacija </w:t>
      </w:r>
      <w:r w:rsidRPr="00E72BB7">
        <w:rPr>
          <w:color w:val="auto"/>
        </w:rPr>
        <w:t xml:space="preserve">- sustav prikazivanja proračunskih prihoda i rashoda po određenim kriterijima, a razlikuju se: </w:t>
      </w:r>
    </w:p>
    <w:p w14:paraId="30F606A4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organizacijska </w:t>
      </w:r>
      <w:r w:rsidRPr="00E72BB7">
        <w:rPr>
          <w:color w:val="auto"/>
        </w:rPr>
        <w:t xml:space="preserve">– sadrži povezane i međusobno usklađene cjeline proračuna i proračunskih korisnika koje odgovarajućim materijalnim sredstvima ostvaruju postavljene ciljeve; </w:t>
      </w:r>
    </w:p>
    <w:p w14:paraId="69698BF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programska </w:t>
      </w:r>
      <w:r w:rsidRPr="00E72BB7">
        <w:rPr>
          <w:color w:val="auto"/>
        </w:rPr>
        <w:t xml:space="preserve">– sadrži rashode i izdatke iskazane kroz aktivnosti i projekte koji su povezani u programe temeljem zajedničkih ciljeva; </w:t>
      </w:r>
    </w:p>
    <w:p w14:paraId="112C0430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funkcijska </w:t>
      </w:r>
      <w:r w:rsidRPr="00E72BB7">
        <w:rPr>
          <w:color w:val="auto"/>
        </w:rPr>
        <w:t xml:space="preserve">– sadrži rashode razvrstane prema njihovoj namjeni; </w:t>
      </w:r>
    </w:p>
    <w:p w14:paraId="60A95D68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ekonomska </w:t>
      </w:r>
      <w:r w:rsidRPr="00E72BB7">
        <w:rPr>
          <w:color w:val="auto"/>
        </w:rPr>
        <w:t xml:space="preserve">– sadrži prihode i primitke prema prirodnim vrstama te rashode i izdatke prema njihovoj ekonomskoj namjeni; </w:t>
      </w:r>
    </w:p>
    <w:p w14:paraId="5C7152E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after="30"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lokacijska </w:t>
      </w:r>
      <w:r w:rsidRPr="00E72BB7">
        <w:rPr>
          <w:color w:val="auto"/>
        </w:rPr>
        <w:t xml:space="preserve">– sadrži rashode i izdatke razvrstane za RH i za inozemstvo; </w:t>
      </w:r>
    </w:p>
    <w:p w14:paraId="0286F00B" w14:textId="77777777" w:rsidR="00BE2A97" w:rsidRPr="00E72BB7" w:rsidRDefault="00BE2A97" w:rsidP="003E4B6A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72BB7">
        <w:rPr>
          <w:b/>
          <w:bCs/>
          <w:color w:val="auto"/>
        </w:rPr>
        <w:t xml:space="preserve">izvori financiranja </w:t>
      </w:r>
      <w:r w:rsidRPr="00E72BB7">
        <w:rPr>
          <w:color w:val="auto"/>
        </w:rPr>
        <w:t xml:space="preserve">– sadrži prihode i primitke iz kojih se podmiruju rashodi i izdaci određene vrste i namjene. </w:t>
      </w:r>
    </w:p>
    <w:p w14:paraId="0DB39457" w14:textId="663DF54C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6DF61878" w14:textId="77777777" w:rsidR="00CC331D" w:rsidRPr="00E72BB7" w:rsidRDefault="00CC331D" w:rsidP="003E4B6A">
      <w:pPr>
        <w:pStyle w:val="Default"/>
        <w:spacing w:line="360" w:lineRule="auto"/>
        <w:rPr>
          <w:color w:val="auto"/>
        </w:rPr>
      </w:pPr>
    </w:p>
    <w:p w14:paraId="0BA42884" w14:textId="77777777" w:rsidR="00995EF6" w:rsidRDefault="00995EF6" w:rsidP="003E4B6A">
      <w:pPr>
        <w:pStyle w:val="Default"/>
        <w:spacing w:line="360" w:lineRule="auto"/>
        <w:rPr>
          <w:color w:val="auto"/>
        </w:rPr>
      </w:pPr>
    </w:p>
    <w:p w14:paraId="4CB5D924" w14:textId="094087BE" w:rsidR="00FB159E" w:rsidRPr="0048507D" w:rsidRDefault="00FB159E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48507D">
        <w:rPr>
          <w:b/>
          <w:bCs/>
          <w:color w:val="1F3864" w:themeColor="accent1" w:themeShade="80"/>
          <w:sz w:val="28"/>
          <w:szCs w:val="28"/>
        </w:rPr>
        <w:t xml:space="preserve">Kako se donose lokalni proračuni? </w:t>
      </w:r>
    </w:p>
    <w:p w14:paraId="082F197D" w14:textId="77777777" w:rsidR="00FB159E" w:rsidRPr="00E72BB7" w:rsidRDefault="00FB159E" w:rsidP="003E4B6A">
      <w:pPr>
        <w:pStyle w:val="Default"/>
        <w:spacing w:line="360" w:lineRule="auto"/>
        <w:rPr>
          <w:color w:val="auto"/>
        </w:rPr>
      </w:pPr>
    </w:p>
    <w:p w14:paraId="69E5E20F" w14:textId="7EA552E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Ministarstvo financija na temelju smjernica Vlade sastavlja upute za izradu lokalnih proračuna te ih dostavlja lokalnim jedinicama do 15. kolovoza tekuće godine. </w:t>
      </w:r>
    </w:p>
    <w:p w14:paraId="331E5994" w14:textId="37149295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Sukladno tim uputama, upravna tijela za financije lokalnih jedinica izrađuju i dostavljaju upute svojim proračunskim i izvanproračunskim korisnicima. </w:t>
      </w:r>
    </w:p>
    <w:p w14:paraId="2E5F4D78" w14:textId="2B4823BD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Proračunski i izvanproračunski korisnici izrađuju prijedloge financijskih planova i dostavljaju ih upravnom tijelu za financije najkasnije do 15. rujna. </w:t>
      </w:r>
    </w:p>
    <w:p w14:paraId="192BD21B" w14:textId="2C1A9A04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Upravno tijelo za financije razmatra prijedloge i usklađuje financijske planove s procijenjenim prihodima te izrađuje nacrt proračuna za iduću i projekcije za sljedeće dvije godine pa ih dostavlja izvršnom tijelu (</w:t>
      </w:r>
      <w:r w:rsidR="00906B7C" w:rsidRPr="00E72BB7">
        <w:rPr>
          <w:color w:val="auto"/>
        </w:rPr>
        <w:t>načelniku</w:t>
      </w:r>
      <w:r w:rsidRPr="00E72BB7">
        <w:rPr>
          <w:color w:val="auto"/>
        </w:rPr>
        <w:t xml:space="preserve">) najkasnije do 15. listopada. </w:t>
      </w:r>
    </w:p>
    <w:p w14:paraId="412823A9" w14:textId="7029D5D8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 xml:space="preserve">Izvršno tijelo </w:t>
      </w:r>
      <w:r w:rsidR="00906B7C" w:rsidRPr="00E72BB7">
        <w:rPr>
          <w:color w:val="auto"/>
        </w:rPr>
        <w:t>(načelnik</w:t>
      </w:r>
      <w:r w:rsidRPr="00E72BB7">
        <w:rPr>
          <w:color w:val="auto"/>
        </w:rPr>
        <w:t>) utvrđuje prijedlog proračuna i projekcije te ih podnosi predstavničkom tijelu (</w:t>
      </w:r>
      <w:r w:rsidR="00906B7C" w:rsidRPr="00E72BB7">
        <w:rPr>
          <w:color w:val="auto"/>
        </w:rPr>
        <w:t>općinskom</w:t>
      </w:r>
      <w:r w:rsidRPr="00E72BB7">
        <w:rPr>
          <w:color w:val="auto"/>
        </w:rPr>
        <w:t xml:space="preserve"> vijeću) najkasnije do 15. studenog. </w:t>
      </w:r>
    </w:p>
    <w:p w14:paraId="3BECD9AB" w14:textId="525D79A3" w:rsidR="00FB159E" w:rsidRPr="00E72BB7" w:rsidRDefault="00FB159E" w:rsidP="003E4B6A">
      <w:pPr>
        <w:pStyle w:val="Default"/>
        <w:numPr>
          <w:ilvl w:val="0"/>
          <w:numId w:val="7"/>
        </w:numPr>
        <w:spacing w:after="58" w:line="360" w:lineRule="auto"/>
        <w:jc w:val="both"/>
        <w:rPr>
          <w:color w:val="auto"/>
        </w:rPr>
      </w:pPr>
      <w:r w:rsidRPr="00E72BB7">
        <w:rPr>
          <w:color w:val="auto"/>
        </w:rPr>
        <w:t>Predstavničko tijelo (</w:t>
      </w:r>
      <w:r w:rsidR="00906B7C" w:rsidRPr="00E72BB7">
        <w:rPr>
          <w:color w:val="auto"/>
        </w:rPr>
        <w:t>općin</w:t>
      </w:r>
      <w:r w:rsidR="00CC7777" w:rsidRPr="00E72BB7">
        <w:rPr>
          <w:color w:val="auto"/>
        </w:rPr>
        <w:t>sko</w:t>
      </w:r>
      <w:r w:rsidRPr="00E72BB7">
        <w:rPr>
          <w:color w:val="auto"/>
        </w:rPr>
        <w:t xml:space="preserve"> vijeće) donosi proračun za iduću i projekcije za sljedeće dvije godine do kraja tekuće godine, i to u roku koji omogućuje primjenu proračuna do 1. siječnja. </w:t>
      </w:r>
    </w:p>
    <w:p w14:paraId="025A36AB" w14:textId="22BF2909" w:rsidR="00FB159E" w:rsidRPr="00E72BB7" w:rsidRDefault="00906B7C" w:rsidP="003E4B6A">
      <w:pPr>
        <w:pStyle w:val="Default"/>
        <w:numPr>
          <w:ilvl w:val="0"/>
          <w:numId w:val="7"/>
        </w:numPr>
        <w:spacing w:line="360" w:lineRule="auto"/>
        <w:jc w:val="both"/>
        <w:rPr>
          <w:color w:val="auto"/>
        </w:rPr>
      </w:pPr>
      <w:r w:rsidRPr="00E72BB7">
        <w:rPr>
          <w:color w:val="auto"/>
        </w:rPr>
        <w:t>Načelnik</w:t>
      </w:r>
      <w:r w:rsidR="00FB159E" w:rsidRPr="00E72BB7">
        <w:rPr>
          <w:color w:val="auto"/>
        </w:rPr>
        <w:t xml:space="preserve"> dostavlja proračun Ministarstvu financija u roku od petnaest dana do njegovog stupanja na snagu</w:t>
      </w:r>
    </w:p>
    <w:p w14:paraId="0786D049" w14:textId="200FFEA7" w:rsidR="00FB159E" w:rsidRPr="00E72BB7" w:rsidRDefault="00326E2D" w:rsidP="003E4B6A">
      <w:pPr>
        <w:pStyle w:val="Default"/>
        <w:spacing w:line="360" w:lineRule="auto"/>
        <w:rPr>
          <w:color w:val="auto"/>
        </w:rPr>
      </w:pPr>
      <w:r w:rsidRPr="00E72BB7">
        <w:rPr>
          <w:noProof/>
          <w:color w:val="auto"/>
          <w:lang w:eastAsia="hr-HR"/>
        </w:rPr>
        <w:lastRenderedPageBreak/>
        <w:drawing>
          <wp:inline distT="0" distB="0" distL="0" distR="0" wp14:anchorId="09B99CD6" wp14:editId="4173E3B4">
            <wp:extent cx="6286500" cy="5086350"/>
            <wp:effectExtent l="0" t="38100" r="0" b="762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872E308" w14:textId="73BAA3A7" w:rsidR="00BE2A97" w:rsidRDefault="00CC777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Slika 2: </w:t>
      </w:r>
      <w:r w:rsidRPr="00E72BB7">
        <w:rPr>
          <w:color w:val="auto"/>
        </w:rPr>
        <w:t xml:space="preserve">Proces donošenja Proračuna Općine </w:t>
      </w:r>
      <w:r w:rsidR="002876C9">
        <w:rPr>
          <w:color w:val="auto"/>
        </w:rPr>
        <w:t>Satnica Đakovačka</w:t>
      </w:r>
    </w:p>
    <w:p w14:paraId="5A254044" w14:textId="77777777" w:rsidR="002876C9" w:rsidRDefault="002876C9" w:rsidP="003E4B6A">
      <w:pPr>
        <w:pStyle w:val="Default"/>
        <w:spacing w:line="360" w:lineRule="auto"/>
        <w:jc w:val="center"/>
        <w:rPr>
          <w:color w:val="auto"/>
        </w:rPr>
      </w:pPr>
    </w:p>
    <w:p w14:paraId="413EBD4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EEFC72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FB8CB4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F5B835E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4CB6A85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5AC21AB9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882411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78DC797D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3D2D9E08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A1468DB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1C076C22" w14:textId="77777777" w:rsidR="00D44028" w:rsidRDefault="00D44028" w:rsidP="003E4B6A">
      <w:pPr>
        <w:pStyle w:val="Default"/>
        <w:spacing w:line="360" w:lineRule="auto"/>
        <w:jc w:val="center"/>
        <w:rPr>
          <w:color w:val="auto"/>
        </w:rPr>
      </w:pPr>
    </w:p>
    <w:p w14:paraId="63CC0E45" w14:textId="77777777" w:rsidR="00D44028" w:rsidRPr="00E72BB7" w:rsidRDefault="00D44028" w:rsidP="003E4B6A">
      <w:pPr>
        <w:pStyle w:val="Default"/>
        <w:spacing w:line="360" w:lineRule="auto"/>
        <w:jc w:val="center"/>
        <w:rPr>
          <w:color w:val="auto"/>
        </w:rPr>
        <w:sectPr w:rsidR="00D44028" w:rsidRPr="00E72BB7">
          <w:pgSz w:w="11906" w:h="17338"/>
          <w:pgMar w:top="1864" w:right="1092" w:bottom="687" w:left="1237" w:header="720" w:footer="720" w:gutter="0"/>
          <w:cols w:space="720"/>
          <w:noEndnote/>
        </w:sectPr>
      </w:pPr>
    </w:p>
    <w:p w14:paraId="71198649" w14:textId="252C77B1" w:rsidR="00BE2A97" w:rsidRPr="00E72BB7" w:rsidRDefault="00BE2A97" w:rsidP="003E4B6A">
      <w:pPr>
        <w:pStyle w:val="Default"/>
        <w:spacing w:line="360" w:lineRule="auto"/>
        <w:rPr>
          <w:color w:val="auto"/>
        </w:rPr>
        <w:sectPr w:rsidR="00BE2A97" w:rsidRPr="00E72BB7">
          <w:type w:val="continuous"/>
          <w:pgSz w:w="11906" w:h="17338"/>
          <w:pgMar w:top="1864" w:right="1092" w:bottom="687" w:left="1237" w:header="720" w:footer="720" w:gutter="0"/>
          <w:cols w:num="3" w:space="720" w:equalWidth="0">
            <w:col w:w="2087" w:space="331"/>
            <w:col w:w="1884" w:space="331"/>
            <w:col w:w="1813"/>
          </w:cols>
          <w:noEndnote/>
        </w:sectPr>
      </w:pPr>
    </w:p>
    <w:p w14:paraId="51E3E3F6" w14:textId="6C3CC816" w:rsidR="00BE2A97" w:rsidRPr="00C47A09" w:rsidRDefault="00BE2A97" w:rsidP="003E4B6A">
      <w:pPr>
        <w:pStyle w:val="Default"/>
        <w:spacing w:line="360" w:lineRule="auto"/>
        <w:rPr>
          <w:color w:val="1F3864" w:themeColor="accent1" w:themeShade="80"/>
          <w:sz w:val="28"/>
          <w:szCs w:val="28"/>
        </w:rPr>
      </w:pPr>
      <w:r w:rsidRPr="00C47A09">
        <w:rPr>
          <w:b/>
          <w:bCs/>
          <w:color w:val="1F3864" w:themeColor="accent1" w:themeShade="80"/>
          <w:sz w:val="28"/>
          <w:szCs w:val="28"/>
        </w:rPr>
        <w:lastRenderedPageBreak/>
        <w:t xml:space="preserve">PRORAČUN 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 xml:space="preserve">OPĆINE </w:t>
      </w:r>
      <w:r w:rsidR="00054105">
        <w:rPr>
          <w:b/>
          <w:bCs/>
          <w:color w:val="1F3864" w:themeColor="accent1" w:themeShade="80"/>
          <w:sz w:val="28"/>
          <w:szCs w:val="28"/>
        </w:rPr>
        <w:t>SATNICA ĐAKOVAČKA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 ZA PRORAČUNSKU GODINU 20</w:t>
      </w:r>
      <w:r w:rsidR="00054105">
        <w:rPr>
          <w:b/>
          <w:bCs/>
          <w:color w:val="1F3864" w:themeColor="accent1" w:themeShade="80"/>
          <w:sz w:val="28"/>
          <w:szCs w:val="28"/>
        </w:rPr>
        <w:t>20</w:t>
      </w:r>
      <w:r w:rsidRPr="00C47A09">
        <w:rPr>
          <w:b/>
          <w:bCs/>
          <w:color w:val="1F3864" w:themeColor="accent1" w:themeShade="80"/>
          <w:sz w:val="28"/>
          <w:szCs w:val="28"/>
        </w:rPr>
        <w:t>. I PROJEKCIJA ZA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054105">
        <w:rPr>
          <w:b/>
          <w:bCs/>
          <w:color w:val="1F3864" w:themeColor="accent1" w:themeShade="80"/>
          <w:sz w:val="28"/>
          <w:szCs w:val="28"/>
        </w:rPr>
        <w:t>1</w:t>
      </w:r>
      <w:r w:rsidRPr="00C47A09">
        <w:rPr>
          <w:b/>
          <w:bCs/>
          <w:color w:val="1F3864" w:themeColor="accent1" w:themeShade="80"/>
          <w:sz w:val="28"/>
          <w:szCs w:val="28"/>
        </w:rPr>
        <w:t>. I 20</w:t>
      </w:r>
      <w:r w:rsidR="00307C9F" w:rsidRPr="00C47A09">
        <w:rPr>
          <w:b/>
          <w:bCs/>
          <w:color w:val="1F3864" w:themeColor="accent1" w:themeShade="80"/>
          <w:sz w:val="28"/>
          <w:szCs w:val="28"/>
        </w:rPr>
        <w:t>2</w:t>
      </w:r>
      <w:r w:rsidR="00054105">
        <w:rPr>
          <w:b/>
          <w:bCs/>
          <w:color w:val="1F3864" w:themeColor="accent1" w:themeShade="80"/>
          <w:sz w:val="28"/>
          <w:szCs w:val="28"/>
        </w:rPr>
        <w:t>1</w:t>
      </w:r>
      <w:r w:rsidRPr="00C47A09">
        <w:rPr>
          <w:b/>
          <w:bCs/>
          <w:color w:val="1F3864" w:themeColor="accent1" w:themeShade="80"/>
          <w:sz w:val="28"/>
          <w:szCs w:val="28"/>
        </w:rPr>
        <w:t xml:space="preserve">. GODINU </w:t>
      </w:r>
    </w:p>
    <w:p w14:paraId="4F9F1DC6" w14:textId="77777777" w:rsidR="00307C9F" w:rsidRPr="00E72BB7" w:rsidRDefault="00307C9F" w:rsidP="003E4B6A">
      <w:pPr>
        <w:pStyle w:val="Default"/>
        <w:spacing w:line="360" w:lineRule="auto"/>
        <w:rPr>
          <w:color w:val="auto"/>
        </w:rPr>
      </w:pPr>
    </w:p>
    <w:p w14:paraId="2EAD33D4" w14:textId="17DB3579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prihoda i rashoda </w:t>
      </w:r>
      <w:r w:rsidRPr="00E72BB7">
        <w:rPr>
          <w:color w:val="auto"/>
        </w:rPr>
        <w:t xml:space="preserve">planski podaci proračuna navedeni su prema ekonomskoj klasifikaciji, a čine ih prihodi poslovanja i prihodi od prodaje nefinancijske imovine te rashodi poslovanja i rashodi za nabavu nefinancijske imovine. </w:t>
      </w:r>
    </w:p>
    <w:p w14:paraId="45AA0F3A" w14:textId="777777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 xml:space="preserve">U </w:t>
      </w:r>
      <w:r w:rsidRPr="00E72BB7">
        <w:rPr>
          <w:b/>
          <w:bCs/>
          <w:color w:val="auto"/>
        </w:rPr>
        <w:t xml:space="preserve">Računu financiranja </w:t>
      </w:r>
      <w:r w:rsidRPr="00E72BB7">
        <w:rPr>
          <w:color w:val="auto"/>
        </w:rPr>
        <w:t xml:space="preserve">navode se (prema ekonomskoj klasifikaciji) planirani primici od financijske imovine i zaduživanja te planirani izdaci za financijsku imovinu i otplatu kredita i zajmova. </w:t>
      </w:r>
    </w:p>
    <w:p w14:paraId="6C12A64F" w14:textId="7C389972" w:rsidR="00307C9F" w:rsidRPr="00E72BB7" w:rsidRDefault="00307C9F" w:rsidP="003E4B6A">
      <w:pPr>
        <w:pStyle w:val="Default"/>
        <w:spacing w:line="360" w:lineRule="auto"/>
        <w:rPr>
          <w:b/>
          <w:bCs/>
          <w:color w:val="auto"/>
        </w:rPr>
      </w:pPr>
    </w:p>
    <w:p w14:paraId="22639C62" w14:textId="627319B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5A587F" w14:textId="79CFCFDF" w:rsidR="00526E79" w:rsidRPr="00E72BB7" w:rsidRDefault="006D17C5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325DC4D0" wp14:editId="504596E9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816FB4A" w14:textId="26AE4AD2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1: </w:t>
      </w:r>
      <w:r w:rsidRPr="00E72BB7">
        <w:rPr>
          <w:color w:val="auto"/>
        </w:rPr>
        <w:t xml:space="preserve">Proračun </w:t>
      </w:r>
      <w:r w:rsidR="00526E79" w:rsidRPr="00E72BB7">
        <w:rPr>
          <w:color w:val="auto"/>
        </w:rPr>
        <w:t xml:space="preserve">Općine </w:t>
      </w:r>
      <w:r w:rsidR="00F864DE">
        <w:rPr>
          <w:color w:val="auto"/>
        </w:rPr>
        <w:t>Satnica Đakovačk</w:t>
      </w:r>
      <w:r w:rsidRPr="00E72BB7">
        <w:rPr>
          <w:color w:val="auto"/>
        </w:rPr>
        <w:t>a 20</w:t>
      </w:r>
      <w:r w:rsidR="00054105">
        <w:rPr>
          <w:color w:val="auto"/>
        </w:rPr>
        <w:t>20</w:t>
      </w:r>
      <w:r w:rsidRPr="00E72BB7">
        <w:rPr>
          <w:color w:val="auto"/>
        </w:rPr>
        <w:t>. godinu i projekcije za 20</w:t>
      </w:r>
      <w:r w:rsidR="00526E79" w:rsidRPr="00E72BB7">
        <w:rPr>
          <w:color w:val="auto"/>
        </w:rPr>
        <w:t>2</w:t>
      </w:r>
      <w:r w:rsidR="00054105">
        <w:rPr>
          <w:color w:val="auto"/>
        </w:rPr>
        <w:t>1</w:t>
      </w:r>
      <w:r w:rsidRPr="00E72BB7">
        <w:rPr>
          <w:color w:val="auto"/>
        </w:rPr>
        <w:t>. i 20</w:t>
      </w:r>
      <w:r w:rsidR="00526E79" w:rsidRPr="00E72BB7">
        <w:rPr>
          <w:color w:val="auto"/>
        </w:rPr>
        <w:t>2</w:t>
      </w:r>
      <w:r w:rsidR="00054105">
        <w:rPr>
          <w:color w:val="auto"/>
        </w:rPr>
        <w:t>2</w:t>
      </w:r>
      <w:r w:rsidRPr="00E72BB7">
        <w:rPr>
          <w:color w:val="auto"/>
        </w:rPr>
        <w:t>. godinu</w:t>
      </w:r>
    </w:p>
    <w:p w14:paraId="591CBD1A" w14:textId="0E3D5FC6" w:rsidR="00526E79" w:rsidRDefault="00526E79" w:rsidP="003E4B6A">
      <w:pPr>
        <w:pStyle w:val="Default"/>
        <w:spacing w:line="360" w:lineRule="auto"/>
        <w:rPr>
          <w:color w:val="auto"/>
        </w:rPr>
      </w:pPr>
    </w:p>
    <w:p w14:paraId="3F9D04CA" w14:textId="77777777" w:rsidR="009F4E86" w:rsidRPr="00E72BB7" w:rsidRDefault="009F4E86" w:rsidP="003E4B6A">
      <w:pPr>
        <w:pStyle w:val="Default"/>
        <w:spacing w:line="360" w:lineRule="auto"/>
        <w:rPr>
          <w:color w:val="auto"/>
        </w:rPr>
      </w:pPr>
    </w:p>
    <w:p w14:paraId="14B309D9" w14:textId="3FE8B862" w:rsidR="00BE2A97" w:rsidRDefault="005D2311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Ukupni prihodi i primici u 2020</w:t>
      </w:r>
      <w:r w:rsidR="00BE2A97" w:rsidRPr="00E72BB7">
        <w:rPr>
          <w:color w:val="auto"/>
        </w:rPr>
        <w:t xml:space="preserve">. godini planirani su u iznosu od </w:t>
      </w:r>
      <w:r>
        <w:rPr>
          <w:color w:val="auto"/>
        </w:rPr>
        <w:t>24</w:t>
      </w:r>
      <w:r w:rsidR="00BE2A97" w:rsidRPr="00E72BB7">
        <w:rPr>
          <w:color w:val="auto"/>
        </w:rPr>
        <w:t>.</w:t>
      </w:r>
      <w:r>
        <w:rPr>
          <w:color w:val="auto"/>
        </w:rPr>
        <w:t>339</w:t>
      </w:r>
      <w:r w:rsidR="00BE2A97" w:rsidRPr="00E72BB7">
        <w:rPr>
          <w:color w:val="auto"/>
        </w:rPr>
        <w:t>.</w:t>
      </w:r>
      <w:r w:rsidR="008C6BFD">
        <w:rPr>
          <w:color w:val="auto"/>
        </w:rPr>
        <w:t>0</w:t>
      </w:r>
      <w:r w:rsidR="0048507D">
        <w:rPr>
          <w:color w:val="auto"/>
        </w:rPr>
        <w:t>00</w:t>
      </w:r>
      <w:r w:rsidR="00BE2A97" w:rsidRPr="00E72BB7">
        <w:rPr>
          <w:color w:val="auto"/>
        </w:rPr>
        <w:t xml:space="preserve"> kuna, a ukupni rashodi i izdaci u iznosu od </w:t>
      </w:r>
      <w:r>
        <w:rPr>
          <w:color w:val="auto"/>
        </w:rPr>
        <w:t>32.439</w:t>
      </w:r>
      <w:r w:rsidR="008C6BFD">
        <w:rPr>
          <w:color w:val="auto"/>
        </w:rPr>
        <w:t>.000</w:t>
      </w:r>
      <w:r w:rsidR="00BE2A97" w:rsidRPr="00E72BB7">
        <w:rPr>
          <w:color w:val="auto"/>
        </w:rPr>
        <w:t xml:space="preserve"> kuna. </w:t>
      </w:r>
      <w:r w:rsidR="00E37D42">
        <w:rPr>
          <w:color w:val="auto"/>
        </w:rPr>
        <w:t>U 20</w:t>
      </w:r>
      <w:r>
        <w:rPr>
          <w:color w:val="auto"/>
        </w:rPr>
        <w:t>20</w:t>
      </w:r>
      <w:r w:rsidR="00E37D42">
        <w:rPr>
          <w:color w:val="auto"/>
        </w:rPr>
        <w:t xml:space="preserve">. godini planirani su veći rashodi/izdaci u odnosu na prihode/primitke jer je predviđeno njihovo pokriće iz </w:t>
      </w:r>
      <w:r w:rsidR="008C6BFD">
        <w:rPr>
          <w:color w:val="auto"/>
        </w:rPr>
        <w:t>kredita</w:t>
      </w:r>
      <w:r w:rsidR="00E37D42">
        <w:rPr>
          <w:color w:val="auto"/>
        </w:rPr>
        <w:t xml:space="preserve">. </w:t>
      </w:r>
      <w:r w:rsidR="00BE2A97" w:rsidRPr="00E37D42">
        <w:rPr>
          <w:color w:val="auto"/>
        </w:rPr>
        <w:t xml:space="preserve">Nadalje, iz </w:t>
      </w:r>
      <w:r w:rsidR="00BE2A97" w:rsidRPr="00E37D42">
        <w:rPr>
          <w:i/>
          <w:iCs/>
          <w:color w:val="auto"/>
        </w:rPr>
        <w:t xml:space="preserve">Grafikona 1 </w:t>
      </w:r>
      <w:r w:rsidR="00BE2A97" w:rsidRPr="00E37D42">
        <w:rPr>
          <w:color w:val="auto"/>
        </w:rPr>
        <w:t>vidljivo je da je proračun veći u 20</w:t>
      </w:r>
      <w:r w:rsidR="006B362C">
        <w:rPr>
          <w:color w:val="auto"/>
        </w:rPr>
        <w:t>20</w:t>
      </w:r>
      <w:r w:rsidR="00BE2A97" w:rsidRPr="00E37D42">
        <w:rPr>
          <w:color w:val="auto"/>
        </w:rPr>
        <w:t>. godini nego što je u projekcijama za 20</w:t>
      </w:r>
      <w:r w:rsidR="00E37D42" w:rsidRPr="00E37D42">
        <w:rPr>
          <w:color w:val="auto"/>
        </w:rPr>
        <w:t>20</w:t>
      </w:r>
      <w:r w:rsidR="00BE2A97" w:rsidRPr="00E37D42">
        <w:rPr>
          <w:color w:val="auto"/>
        </w:rPr>
        <w:t>. i 20</w:t>
      </w:r>
      <w:r w:rsidR="00E37D42" w:rsidRPr="00E37D42">
        <w:rPr>
          <w:color w:val="auto"/>
        </w:rPr>
        <w:t>21</w:t>
      </w:r>
      <w:r w:rsidR="00BE2A97" w:rsidRPr="00E37D42">
        <w:rPr>
          <w:color w:val="auto"/>
        </w:rPr>
        <w:t>.</w:t>
      </w:r>
      <w:r w:rsidR="008C6BFD">
        <w:rPr>
          <w:color w:val="auto"/>
        </w:rPr>
        <w:t xml:space="preserve"> godinu. Razlog tome je planirana veća kapitalna ulaganja.</w:t>
      </w:r>
    </w:p>
    <w:p w14:paraId="4D3D08E9" w14:textId="77777777" w:rsidR="008C6BFD" w:rsidRPr="00E72BB7" w:rsidRDefault="008C6BFD" w:rsidP="003E4B6A">
      <w:pPr>
        <w:pStyle w:val="Default"/>
        <w:spacing w:line="360" w:lineRule="auto"/>
        <w:jc w:val="both"/>
        <w:rPr>
          <w:color w:val="auto"/>
        </w:rPr>
      </w:pPr>
    </w:p>
    <w:p w14:paraId="48F294FA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CEDB5BE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338D73A5" w14:textId="1D4A0D52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 xml:space="preserve">Proračunski prihodi i primici </w:t>
      </w:r>
    </w:p>
    <w:p w14:paraId="1ED594B5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CE4E702" w14:textId="58EB1017" w:rsidR="00BE2A97" w:rsidRPr="006B362C" w:rsidRDefault="006B362C" w:rsidP="003E4B6A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Prihodi poslovanja u 2020</w:t>
      </w:r>
      <w:r w:rsidR="00BE2A97" w:rsidRPr="008F38F0">
        <w:rPr>
          <w:rFonts w:asciiTheme="minorHAnsi" w:hAnsiTheme="minorHAnsi"/>
          <w:color w:val="auto"/>
        </w:rPr>
        <w:t xml:space="preserve">. godini planirani su u iznosu </w:t>
      </w:r>
      <w:r w:rsidR="006260EE" w:rsidRPr="008F38F0">
        <w:rPr>
          <w:rFonts w:asciiTheme="minorHAnsi" w:hAnsiTheme="minorHAnsi"/>
          <w:color w:val="auto"/>
        </w:rPr>
        <w:t xml:space="preserve">od </w:t>
      </w:r>
      <w:r w:rsidRPr="006B362C">
        <w:rPr>
          <w:rFonts w:asciiTheme="minorHAnsi" w:hAnsiTheme="minorHAnsi"/>
          <w:color w:val="auto"/>
        </w:rPr>
        <w:t xml:space="preserve">24.339.000 </w:t>
      </w:r>
      <w:r w:rsidR="008F38F0" w:rsidRPr="008F38F0">
        <w:rPr>
          <w:rFonts w:asciiTheme="minorHAnsi" w:hAnsiTheme="minorHAnsi"/>
          <w:color w:val="auto"/>
        </w:rPr>
        <w:t xml:space="preserve">kn te </w:t>
      </w:r>
      <w:r w:rsidR="00BE2A97" w:rsidRPr="008F38F0">
        <w:rPr>
          <w:rFonts w:asciiTheme="minorHAnsi" w:hAnsiTheme="minorHAnsi"/>
          <w:color w:val="auto"/>
        </w:rPr>
        <w:t xml:space="preserve"> </w:t>
      </w:r>
      <w:r w:rsidR="008F38F0" w:rsidRPr="008F38F0">
        <w:rPr>
          <w:rFonts w:asciiTheme="minorHAnsi" w:hAnsiTheme="minorHAnsi" w:cs="Arial-Bold+0"/>
          <w:bCs/>
        </w:rPr>
        <w:t>Primici od zaduživanja u iznosu od 8.</w:t>
      </w:r>
      <w:r>
        <w:rPr>
          <w:rFonts w:asciiTheme="minorHAnsi" w:hAnsiTheme="minorHAnsi" w:cs="Arial-Bold+0"/>
          <w:bCs/>
        </w:rPr>
        <w:t>0</w:t>
      </w:r>
      <w:r w:rsidR="008F38F0" w:rsidRPr="008F38F0">
        <w:rPr>
          <w:rFonts w:asciiTheme="minorHAnsi" w:hAnsiTheme="minorHAnsi" w:cs="Arial-Bold+0"/>
          <w:bCs/>
        </w:rPr>
        <w:t>00.000,00 kn</w:t>
      </w:r>
      <w:r w:rsidR="008F38F0">
        <w:rPr>
          <w:rFonts w:asciiTheme="minorHAnsi" w:hAnsiTheme="minorHAnsi" w:cs="Arial-Bold+0"/>
          <w:bCs/>
        </w:rPr>
        <w:t>. Općina Satnica Đakovačka planira u 20</w:t>
      </w:r>
      <w:r>
        <w:rPr>
          <w:rFonts w:asciiTheme="minorHAnsi" w:hAnsiTheme="minorHAnsi" w:cs="Arial-Bold+0"/>
          <w:bCs/>
        </w:rPr>
        <w:t>20</w:t>
      </w:r>
      <w:r w:rsidR="008F38F0">
        <w:rPr>
          <w:rFonts w:asciiTheme="minorHAnsi" w:hAnsiTheme="minorHAnsi" w:cs="Arial-Bold+0"/>
          <w:bCs/>
        </w:rPr>
        <w:t xml:space="preserve">. raspolagati sa </w:t>
      </w:r>
      <w:r>
        <w:rPr>
          <w:rFonts w:asciiTheme="minorHAnsi" w:hAnsiTheme="minorHAnsi" w:cs="Arial-Bold+0"/>
          <w:bCs/>
        </w:rPr>
        <w:t>32.439.000,00</w:t>
      </w:r>
      <w:r w:rsidR="008F38F0">
        <w:rPr>
          <w:rFonts w:asciiTheme="minorHAnsi" w:hAnsiTheme="minorHAnsi" w:cs="Arial-Bold+0"/>
          <w:bCs/>
        </w:rPr>
        <w:t xml:space="preserve"> kn</w:t>
      </w:r>
      <w:r>
        <w:rPr>
          <w:rFonts w:asciiTheme="minorHAnsi" w:hAnsiTheme="minorHAnsi"/>
          <w:color w:val="auto"/>
        </w:rPr>
        <w:t>.</w:t>
      </w:r>
    </w:p>
    <w:p w14:paraId="24EA1992" w14:textId="43E3B08F" w:rsidR="003E4B6A" w:rsidRDefault="003E4B6A" w:rsidP="003E4B6A">
      <w:pPr>
        <w:pStyle w:val="Default"/>
        <w:spacing w:line="360" w:lineRule="auto"/>
        <w:jc w:val="both"/>
        <w:rPr>
          <w:color w:val="auto"/>
        </w:rPr>
      </w:pPr>
    </w:p>
    <w:p w14:paraId="0576C41F" w14:textId="07B6C9D8" w:rsidR="003E4B6A" w:rsidRPr="00105D89" w:rsidRDefault="003E4B6A" w:rsidP="00105D89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026DF96A" wp14:editId="3CB9C75F">
            <wp:extent cx="6158230" cy="2996565"/>
            <wp:effectExtent l="0" t="0" r="13970" b="133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84E9CD9" w14:textId="1BDE73D7" w:rsidR="003E4B6A" w:rsidRPr="00E72BB7" w:rsidRDefault="003E4B6A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2: </w:t>
      </w:r>
      <w:r w:rsidRPr="00E72BB7">
        <w:rPr>
          <w:color w:val="auto"/>
        </w:rPr>
        <w:t>Prihodi i primici proračuna 20</w:t>
      </w:r>
      <w:r w:rsidR="006940A8">
        <w:rPr>
          <w:color w:val="auto"/>
        </w:rPr>
        <w:t>20.-2022</w:t>
      </w:r>
      <w:r w:rsidRPr="00E72BB7">
        <w:rPr>
          <w:color w:val="auto"/>
        </w:rPr>
        <w:t>. godina</w:t>
      </w:r>
    </w:p>
    <w:p w14:paraId="19E0DCAD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17C1F6E3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3E4F1092" w14:textId="1F18BD60" w:rsidR="004616F8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Što se tiče strukture prihoda poslovanja</w:t>
      </w:r>
      <w:r w:rsidR="001B7B74">
        <w:rPr>
          <w:color w:val="auto"/>
        </w:rPr>
        <w:t xml:space="preserve"> </w:t>
      </w:r>
      <w:r w:rsidRPr="00E72BB7">
        <w:rPr>
          <w:color w:val="auto"/>
        </w:rPr>
        <w:t xml:space="preserve">najveći dio čine prihodi od </w:t>
      </w:r>
      <w:r w:rsidR="001B7B74">
        <w:rPr>
          <w:color w:val="auto"/>
        </w:rPr>
        <w:t xml:space="preserve">pomoći iz inozemstva i od subjekata unutar opće države – </w:t>
      </w:r>
      <w:r w:rsidR="00656C86">
        <w:rPr>
          <w:color w:val="auto"/>
        </w:rPr>
        <w:t>50,86</w:t>
      </w:r>
      <w:r w:rsidR="001B7B74">
        <w:rPr>
          <w:color w:val="auto"/>
        </w:rPr>
        <w:t>%, slijede</w:t>
      </w:r>
      <w:r w:rsidR="004616F8">
        <w:rPr>
          <w:color w:val="auto"/>
        </w:rPr>
        <w:t xml:space="preserve"> </w:t>
      </w:r>
      <w:r w:rsidR="004616F8" w:rsidRPr="004616F8">
        <w:rPr>
          <w:color w:val="auto"/>
        </w:rPr>
        <w:t>Primici od zaduživanja</w:t>
      </w:r>
      <w:r w:rsidR="004616F8">
        <w:rPr>
          <w:color w:val="auto"/>
        </w:rPr>
        <w:t xml:space="preserve"> </w:t>
      </w:r>
      <w:r w:rsidR="00656C86">
        <w:rPr>
          <w:color w:val="auto"/>
        </w:rPr>
        <w:t>24,66</w:t>
      </w:r>
      <w:r w:rsidR="004616F8">
        <w:rPr>
          <w:color w:val="auto"/>
        </w:rPr>
        <w:t>%</w:t>
      </w:r>
    </w:p>
    <w:p w14:paraId="350DFC6E" w14:textId="2D6FDBC9" w:rsidR="00BE2A97" w:rsidRPr="00E72BB7" w:rsidRDefault="001B7B74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prihodi od poreza – </w:t>
      </w:r>
      <w:r w:rsidR="004616F8">
        <w:rPr>
          <w:color w:val="auto"/>
        </w:rPr>
        <w:t>12,</w:t>
      </w:r>
      <w:r w:rsidR="00656C86">
        <w:rPr>
          <w:color w:val="auto"/>
        </w:rPr>
        <w:t>84</w:t>
      </w:r>
      <w:r>
        <w:rPr>
          <w:color w:val="auto"/>
        </w:rPr>
        <w:t>%,</w:t>
      </w:r>
      <w:r w:rsidR="00656C86" w:rsidRPr="00656C86">
        <w:t xml:space="preserve"> </w:t>
      </w:r>
      <w:r w:rsidR="00656C86" w:rsidRPr="00656C86">
        <w:rPr>
          <w:color w:val="auto"/>
        </w:rPr>
        <w:t xml:space="preserve">prihodi od upravnih </w:t>
      </w:r>
      <w:proofErr w:type="spellStart"/>
      <w:r w:rsidR="00656C86" w:rsidRPr="00656C86">
        <w:rPr>
          <w:color w:val="auto"/>
        </w:rPr>
        <w:t>adnimistrativnih</w:t>
      </w:r>
      <w:proofErr w:type="spellEnd"/>
      <w:r w:rsidR="00656C86" w:rsidRPr="00656C86">
        <w:rPr>
          <w:color w:val="auto"/>
        </w:rPr>
        <w:t xml:space="preserve"> pristojbi, pristojbi po posebn</w:t>
      </w:r>
      <w:r w:rsidR="00656C86">
        <w:rPr>
          <w:color w:val="auto"/>
        </w:rPr>
        <w:t>im propisima i naknada – 8,82%,</w:t>
      </w:r>
      <w:r>
        <w:rPr>
          <w:color w:val="auto"/>
        </w:rPr>
        <w:t xml:space="preserve"> zatim prihodi od imovine – </w:t>
      </w:r>
      <w:r w:rsidR="00656C86">
        <w:rPr>
          <w:color w:val="auto"/>
        </w:rPr>
        <w:t>2,48%.</w:t>
      </w:r>
      <w:r>
        <w:rPr>
          <w:color w:val="auto"/>
        </w:rPr>
        <w:t xml:space="preserve"> </w:t>
      </w:r>
    </w:p>
    <w:p w14:paraId="4CAEFFF3" w14:textId="709DFDD1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81F3462" w14:textId="49913690" w:rsidR="00526E79" w:rsidRPr="00E72BB7" w:rsidRDefault="00F70934" w:rsidP="003E4B6A">
      <w:pPr>
        <w:pStyle w:val="Default"/>
        <w:spacing w:line="360" w:lineRule="auto"/>
        <w:rPr>
          <w:color w:val="auto"/>
        </w:rPr>
      </w:pPr>
      <w:r>
        <w:rPr>
          <w:noProof/>
          <w:color w:val="auto"/>
          <w:lang w:eastAsia="hr-HR"/>
        </w:rPr>
        <w:lastRenderedPageBreak/>
        <w:drawing>
          <wp:inline distT="0" distB="0" distL="0" distR="0" wp14:anchorId="62E71C69" wp14:editId="4C7C94C4">
            <wp:extent cx="6158230" cy="3200400"/>
            <wp:effectExtent l="0" t="0" r="1397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E1FC92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499EA7D" w14:textId="3181FA13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3: </w:t>
      </w:r>
      <w:r w:rsidRPr="00E72BB7">
        <w:rPr>
          <w:color w:val="auto"/>
        </w:rPr>
        <w:t>Prihodi poslovanja, plan 20</w:t>
      </w:r>
      <w:r w:rsidR="00656C86">
        <w:rPr>
          <w:color w:val="auto"/>
        </w:rPr>
        <w:t>20</w:t>
      </w:r>
      <w:r w:rsidRPr="00E72BB7">
        <w:rPr>
          <w:color w:val="auto"/>
        </w:rPr>
        <w:t>.</w:t>
      </w:r>
    </w:p>
    <w:p w14:paraId="4FC5B824" w14:textId="3B96FA84" w:rsidR="00BE2A97" w:rsidRPr="00E72BB7" w:rsidRDefault="00BE2A97" w:rsidP="003E4B6A">
      <w:pPr>
        <w:pStyle w:val="Default"/>
        <w:spacing w:line="360" w:lineRule="auto"/>
        <w:rPr>
          <w:color w:val="auto"/>
        </w:rPr>
      </w:pPr>
    </w:p>
    <w:p w14:paraId="55E2E1D4" w14:textId="1404CE87" w:rsidR="00BE2A97" w:rsidRPr="00D06531" w:rsidRDefault="00BE2A97" w:rsidP="003E4B6A">
      <w:pPr>
        <w:pStyle w:val="Default"/>
        <w:pageBreakBefore/>
        <w:spacing w:line="360" w:lineRule="auto"/>
        <w:rPr>
          <w:b/>
          <w:bCs/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P</w:t>
      </w:r>
      <w:bookmarkStart w:id="0" w:name="_Hlk529878123"/>
      <w:r w:rsidRPr="00D06531">
        <w:rPr>
          <w:b/>
          <w:bCs/>
          <w:color w:val="002060"/>
          <w:sz w:val="28"/>
          <w:szCs w:val="28"/>
        </w:rPr>
        <w:t>roraču</w:t>
      </w:r>
      <w:bookmarkEnd w:id="0"/>
      <w:r w:rsidRPr="00D06531">
        <w:rPr>
          <w:b/>
          <w:bCs/>
          <w:color w:val="002060"/>
          <w:sz w:val="28"/>
          <w:szCs w:val="28"/>
        </w:rPr>
        <w:t xml:space="preserve">nski rashodi i izdaci </w:t>
      </w:r>
    </w:p>
    <w:p w14:paraId="1301C218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7BFE6332" w14:textId="1D0109A3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Ukupni rashodi i izdaci Proračuna</w:t>
      </w:r>
      <w:r w:rsidR="00526E79" w:rsidRPr="00E72BB7">
        <w:rPr>
          <w:color w:val="auto"/>
        </w:rPr>
        <w:t xml:space="preserve"> Općine </w:t>
      </w:r>
      <w:r w:rsidR="00B90ABA">
        <w:rPr>
          <w:color w:val="auto"/>
        </w:rPr>
        <w:t>Satnica Đakovačka</w:t>
      </w:r>
      <w:r w:rsidRPr="00E72BB7">
        <w:rPr>
          <w:color w:val="auto"/>
        </w:rPr>
        <w:t xml:space="preserve"> za 20</w:t>
      </w:r>
      <w:r w:rsidR="00AF169A">
        <w:rPr>
          <w:color w:val="auto"/>
        </w:rPr>
        <w:t>20</w:t>
      </w:r>
      <w:r w:rsidRPr="00E72BB7">
        <w:rPr>
          <w:color w:val="auto"/>
        </w:rPr>
        <w:t xml:space="preserve">. godinu planirani su u iznosu od </w:t>
      </w:r>
      <w:r w:rsidR="00AF169A" w:rsidRPr="00AF169A">
        <w:rPr>
          <w:color w:val="auto"/>
        </w:rPr>
        <w:t>32.439.000,00</w:t>
      </w:r>
      <w:r w:rsidRPr="00E72BB7">
        <w:rPr>
          <w:color w:val="auto"/>
        </w:rPr>
        <w:t xml:space="preserve">kuna, a čine ih rashodi poslovanja u iznosu od </w:t>
      </w:r>
      <w:r w:rsidR="00AF169A" w:rsidRPr="00AF169A">
        <w:rPr>
          <w:color w:val="auto"/>
        </w:rPr>
        <w:t>10.074.000,00</w:t>
      </w:r>
      <w:r w:rsidR="00AF169A">
        <w:rPr>
          <w:color w:val="auto"/>
        </w:rPr>
        <w:t xml:space="preserve"> </w:t>
      </w:r>
      <w:r w:rsidRPr="00E72BB7">
        <w:rPr>
          <w:color w:val="auto"/>
        </w:rPr>
        <w:t xml:space="preserve">kuna, rashodi za nabavu nefinancijske imovine (kapitalni rashodi) </w:t>
      </w:r>
      <w:r w:rsidR="004E27DF" w:rsidRPr="004E27DF">
        <w:rPr>
          <w:color w:val="auto"/>
        </w:rPr>
        <w:t>22.365.000,00</w:t>
      </w:r>
      <w:r w:rsidR="00B90ABA">
        <w:rPr>
          <w:color w:val="auto"/>
        </w:rPr>
        <w:t>.</w:t>
      </w:r>
    </w:p>
    <w:p w14:paraId="53224F7B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25CFF116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56862BE8" w14:textId="3CC34B2B" w:rsidR="00526E79" w:rsidRPr="00E72BB7" w:rsidRDefault="00FC67F0" w:rsidP="003E4B6A">
      <w:pPr>
        <w:pStyle w:val="Default"/>
        <w:spacing w:line="360" w:lineRule="auto"/>
        <w:rPr>
          <w:b/>
          <w:bCs/>
          <w:color w:val="auto"/>
        </w:rPr>
      </w:pPr>
      <w:r>
        <w:rPr>
          <w:b/>
          <w:bCs/>
          <w:noProof/>
          <w:color w:val="auto"/>
          <w:lang w:eastAsia="hr-HR"/>
        </w:rPr>
        <w:drawing>
          <wp:inline distT="0" distB="0" distL="0" distR="0" wp14:anchorId="2B278D4F" wp14:editId="5802ED26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260D7F9" w14:textId="77777777" w:rsidR="00526E79" w:rsidRPr="00E72BB7" w:rsidRDefault="00526E79" w:rsidP="003E4B6A">
      <w:pPr>
        <w:pStyle w:val="Default"/>
        <w:spacing w:line="360" w:lineRule="auto"/>
        <w:rPr>
          <w:b/>
          <w:bCs/>
          <w:color w:val="auto"/>
        </w:rPr>
      </w:pPr>
    </w:p>
    <w:p w14:paraId="6930658E" w14:textId="4B43BE91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</w:pPr>
      <w:r w:rsidRPr="00E72BB7">
        <w:rPr>
          <w:b/>
          <w:bCs/>
          <w:color w:val="auto"/>
        </w:rPr>
        <w:t xml:space="preserve">Grafikon 4: </w:t>
      </w:r>
      <w:r w:rsidRPr="00E72BB7">
        <w:rPr>
          <w:color w:val="auto"/>
        </w:rPr>
        <w:t>Rashodi i izdaci proračuna 20</w:t>
      </w:r>
      <w:r w:rsidR="004E27DF">
        <w:rPr>
          <w:color w:val="auto"/>
        </w:rPr>
        <w:t>20-2022</w:t>
      </w:r>
      <w:r w:rsidRPr="00E72BB7">
        <w:rPr>
          <w:color w:val="auto"/>
        </w:rPr>
        <w:t>. godina</w:t>
      </w:r>
    </w:p>
    <w:p w14:paraId="5A0C6F9C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C2E1A29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0B4E41D" w14:textId="341246ED" w:rsidR="00BE2A97" w:rsidRPr="00E72BB7" w:rsidRDefault="005F72CB" w:rsidP="003E4B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Ukupni </w:t>
      </w:r>
      <w:r w:rsidR="00BE2A97" w:rsidRPr="00E72BB7">
        <w:rPr>
          <w:color w:val="auto"/>
        </w:rPr>
        <w:t>Rashodi za 20</w:t>
      </w:r>
      <w:r w:rsidR="004E27DF">
        <w:rPr>
          <w:color w:val="auto"/>
        </w:rPr>
        <w:t>20</w:t>
      </w:r>
      <w:r w:rsidR="00BE2A97" w:rsidRPr="00E72BB7">
        <w:rPr>
          <w:color w:val="auto"/>
        </w:rPr>
        <w:t>. godinu</w:t>
      </w:r>
      <w:r w:rsidR="0001007E">
        <w:rPr>
          <w:color w:val="auto"/>
        </w:rPr>
        <w:t xml:space="preserve"> č</w:t>
      </w:r>
      <w:r w:rsidR="00BE2A97" w:rsidRPr="00E72BB7">
        <w:rPr>
          <w:color w:val="auto"/>
        </w:rPr>
        <w:t xml:space="preserve">ine rashodi za zaposlene u </w:t>
      </w:r>
      <w:r w:rsidR="004E27DF">
        <w:rPr>
          <w:color w:val="auto"/>
        </w:rPr>
        <w:t>4,70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, materijalni rashodi u iznosu od </w:t>
      </w:r>
      <w:r w:rsidR="004E27DF">
        <w:rPr>
          <w:color w:val="auto"/>
        </w:rPr>
        <w:t>20,34</w:t>
      </w:r>
      <w:r w:rsidR="00B90ABA" w:rsidRPr="00B90ABA">
        <w:rPr>
          <w:color w:val="auto"/>
        </w:rPr>
        <w:t>%</w:t>
      </w:r>
      <w:r w:rsidR="00B90ABA">
        <w:rPr>
          <w:color w:val="auto"/>
        </w:rPr>
        <w:t xml:space="preserve">, </w:t>
      </w:r>
      <w:r w:rsidR="00BE2A97" w:rsidRPr="00E72BB7">
        <w:rPr>
          <w:color w:val="auto"/>
        </w:rPr>
        <w:t xml:space="preserve">financijski rashodi </w:t>
      </w:r>
      <w:r w:rsidR="004E27DF">
        <w:rPr>
          <w:color w:val="auto"/>
        </w:rPr>
        <w:t>0,39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, subvencije u iznosu od </w:t>
      </w:r>
      <w:r w:rsidR="00B90ABA" w:rsidRPr="00B90ABA">
        <w:rPr>
          <w:color w:val="auto"/>
        </w:rPr>
        <w:t>0,0</w:t>
      </w:r>
      <w:r w:rsidR="004E27DF">
        <w:rPr>
          <w:color w:val="auto"/>
        </w:rPr>
        <w:t>6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, pomoći u iznosu od, naknade građanima i kućanstvima u iznosu od </w:t>
      </w:r>
      <w:r w:rsidR="00B90ABA" w:rsidRPr="00B90ABA">
        <w:rPr>
          <w:color w:val="auto"/>
        </w:rPr>
        <w:t>1,</w:t>
      </w:r>
      <w:r w:rsidR="004E27DF">
        <w:rPr>
          <w:color w:val="auto"/>
        </w:rPr>
        <w:t>02</w:t>
      </w:r>
      <w:r w:rsidR="00B90ABA" w:rsidRPr="00B90ABA">
        <w:rPr>
          <w:color w:val="auto"/>
        </w:rPr>
        <w:t>%</w:t>
      </w:r>
      <w:r w:rsidR="00BE2A97" w:rsidRPr="00E72BB7">
        <w:rPr>
          <w:color w:val="auto"/>
        </w:rPr>
        <w:t xml:space="preserve">kuna i ostali rashodi (donacije, kapitalne pomoći) u iznosu od </w:t>
      </w:r>
      <w:r w:rsidR="00B90ABA" w:rsidRPr="00B90ABA">
        <w:rPr>
          <w:color w:val="auto"/>
        </w:rPr>
        <w:t>4,5</w:t>
      </w:r>
      <w:r w:rsidR="004E27DF">
        <w:rPr>
          <w:color w:val="auto"/>
        </w:rPr>
        <w:t>4</w:t>
      </w:r>
      <w:r w:rsidR="00B90ABA" w:rsidRPr="00B90ABA">
        <w:rPr>
          <w:color w:val="auto"/>
        </w:rPr>
        <w:t>%</w:t>
      </w:r>
      <w:r w:rsidR="00B90ABA">
        <w:rPr>
          <w:color w:val="auto"/>
        </w:rPr>
        <w:t>.</w:t>
      </w:r>
      <w:r>
        <w:rPr>
          <w:color w:val="auto"/>
        </w:rPr>
        <w:t xml:space="preserve"> i </w:t>
      </w:r>
      <w:r w:rsidRPr="005F72CB">
        <w:rPr>
          <w:color w:val="auto"/>
        </w:rPr>
        <w:t>Rashodi za nabavu nefinancijske imovine</w:t>
      </w:r>
      <w:r>
        <w:rPr>
          <w:color w:val="auto"/>
        </w:rPr>
        <w:t xml:space="preserve"> </w:t>
      </w:r>
      <w:r w:rsidR="004E27DF">
        <w:rPr>
          <w:color w:val="auto"/>
        </w:rPr>
        <w:t>68,94</w:t>
      </w:r>
      <w:r>
        <w:rPr>
          <w:color w:val="auto"/>
        </w:rPr>
        <w:t xml:space="preserve"> %</w:t>
      </w:r>
    </w:p>
    <w:p w14:paraId="3C1D338C" w14:textId="474F534E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493BC22F" w14:textId="567E69D0" w:rsidR="00526E79" w:rsidRPr="00E72BB7" w:rsidRDefault="00FC67F0" w:rsidP="003E4B6A">
      <w:pPr>
        <w:pStyle w:val="Default"/>
        <w:spacing w:line="360" w:lineRule="auto"/>
        <w:jc w:val="both"/>
        <w:rPr>
          <w:color w:val="auto"/>
        </w:rPr>
      </w:pPr>
      <w:r>
        <w:rPr>
          <w:noProof/>
          <w:color w:val="auto"/>
          <w:lang w:eastAsia="hr-HR"/>
        </w:rPr>
        <w:lastRenderedPageBreak/>
        <w:drawing>
          <wp:inline distT="0" distB="0" distL="0" distR="0" wp14:anchorId="4AAE36EA" wp14:editId="113A7712">
            <wp:extent cx="6038850" cy="32004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183C763" w14:textId="77777777" w:rsidR="00526E79" w:rsidRPr="00E72BB7" w:rsidRDefault="00526E79" w:rsidP="003E4B6A">
      <w:pPr>
        <w:pStyle w:val="Default"/>
        <w:spacing w:line="360" w:lineRule="auto"/>
        <w:jc w:val="both"/>
        <w:rPr>
          <w:color w:val="auto"/>
        </w:rPr>
      </w:pPr>
    </w:p>
    <w:p w14:paraId="344B7B0C" w14:textId="33609E8E" w:rsidR="00BE2A97" w:rsidRPr="00E72BB7" w:rsidRDefault="00BE2A97" w:rsidP="003E4B6A">
      <w:pPr>
        <w:pStyle w:val="Default"/>
        <w:spacing w:line="360" w:lineRule="auto"/>
        <w:jc w:val="center"/>
        <w:rPr>
          <w:color w:val="auto"/>
        </w:rPr>
        <w:sectPr w:rsidR="00BE2A97" w:rsidRPr="00E72BB7">
          <w:type w:val="continuous"/>
          <w:pgSz w:w="11906" w:h="17338"/>
          <w:pgMar w:top="1874" w:right="1092" w:bottom="687" w:left="1237" w:header="720" w:footer="720" w:gutter="0"/>
          <w:cols w:space="720"/>
          <w:noEndnote/>
        </w:sectPr>
      </w:pPr>
      <w:r w:rsidRPr="00E72BB7">
        <w:rPr>
          <w:b/>
          <w:bCs/>
          <w:color w:val="auto"/>
        </w:rPr>
        <w:t xml:space="preserve">Grafikon 5: </w:t>
      </w:r>
      <w:r w:rsidRPr="00E72BB7">
        <w:rPr>
          <w:color w:val="auto"/>
        </w:rPr>
        <w:t>Struktura rashoda poslovanja za 20</w:t>
      </w:r>
      <w:r w:rsidR="004E27DF">
        <w:rPr>
          <w:color w:val="auto"/>
        </w:rPr>
        <w:t>20</w:t>
      </w:r>
      <w:r w:rsidRPr="00E72BB7">
        <w:rPr>
          <w:color w:val="auto"/>
        </w:rPr>
        <w:t xml:space="preserve">. godinu </w:t>
      </w:r>
    </w:p>
    <w:p w14:paraId="0817696A" w14:textId="76C58763" w:rsidR="00BE2A97" w:rsidRPr="00D06531" w:rsidRDefault="00BE2A97" w:rsidP="003E4B6A">
      <w:pPr>
        <w:pStyle w:val="Default"/>
        <w:spacing w:line="360" w:lineRule="auto"/>
        <w:rPr>
          <w:color w:val="002060"/>
          <w:sz w:val="28"/>
          <w:szCs w:val="28"/>
        </w:rPr>
      </w:pPr>
      <w:r w:rsidRPr="00D06531">
        <w:rPr>
          <w:b/>
          <w:bCs/>
          <w:color w:val="002060"/>
          <w:sz w:val="28"/>
          <w:szCs w:val="28"/>
        </w:rPr>
        <w:lastRenderedPageBreak/>
        <w:t>Kapitalne investicije</w:t>
      </w:r>
      <w:r w:rsidR="00526E79" w:rsidRPr="00D06531">
        <w:rPr>
          <w:b/>
          <w:bCs/>
          <w:color w:val="002060"/>
          <w:sz w:val="28"/>
          <w:szCs w:val="28"/>
        </w:rPr>
        <w:t xml:space="preserve"> Općine </w:t>
      </w:r>
      <w:r w:rsidR="005F72CB">
        <w:rPr>
          <w:b/>
          <w:bCs/>
          <w:color w:val="002060"/>
          <w:sz w:val="28"/>
          <w:szCs w:val="28"/>
        </w:rPr>
        <w:t xml:space="preserve">Satnica Đakovačka </w:t>
      </w:r>
      <w:r w:rsidRPr="00D06531">
        <w:rPr>
          <w:b/>
          <w:bCs/>
          <w:color w:val="002060"/>
          <w:sz w:val="28"/>
          <w:szCs w:val="28"/>
        </w:rPr>
        <w:t>u 20</w:t>
      </w:r>
      <w:r w:rsidR="00D621E8">
        <w:rPr>
          <w:b/>
          <w:bCs/>
          <w:color w:val="002060"/>
          <w:sz w:val="28"/>
          <w:szCs w:val="28"/>
        </w:rPr>
        <w:t>20</w:t>
      </w:r>
      <w:r w:rsidRPr="00D06531">
        <w:rPr>
          <w:b/>
          <w:bCs/>
          <w:color w:val="002060"/>
          <w:sz w:val="28"/>
          <w:szCs w:val="28"/>
        </w:rPr>
        <w:t xml:space="preserve">. godini </w:t>
      </w:r>
    </w:p>
    <w:p w14:paraId="4A20A4EA" w14:textId="77777777" w:rsidR="00526E79" w:rsidRPr="00E72BB7" w:rsidRDefault="00526E79" w:rsidP="003E4B6A">
      <w:pPr>
        <w:pStyle w:val="Default"/>
        <w:spacing w:line="360" w:lineRule="auto"/>
        <w:rPr>
          <w:color w:val="auto"/>
        </w:rPr>
      </w:pPr>
    </w:p>
    <w:p w14:paraId="0533AD80" w14:textId="12E7CD77" w:rsidR="00BE2A97" w:rsidRPr="00E72BB7" w:rsidRDefault="00BE2A97" w:rsidP="003E4B6A">
      <w:pPr>
        <w:pStyle w:val="Default"/>
        <w:spacing w:line="360" w:lineRule="auto"/>
        <w:jc w:val="both"/>
        <w:rPr>
          <w:color w:val="auto"/>
        </w:rPr>
      </w:pPr>
      <w:r w:rsidRPr="00E72BB7">
        <w:rPr>
          <w:color w:val="auto"/>
        </w:rPr>
        <w:t>Za kapitalne investicije u 20</w:t>
      </w:r>
      <w:r w:rsidR="004E27DF">
        <w:rPr>
          <w:color w:val="auto"/>
        </w:rPr>
        <w:t>20</w:t>
      </w:r>
      <w:r w:rsidRPr="00E72BB7">
        <w:rPr>
          <w:color w:val="auto"/>
        </w:rPr>
        <w:t xml:space="preserve">. godini planirano je </w:t>
      </w:r>
      <w:r w:rsidR="00D621E8" w:rsidRPr="00D621E8">
        <w:rPr>
          <w:color w:val="auto"/>
        </w:rPr>
        <w:t>22.365.000,00</w:t>
      </w:r>
      <w:r w:rsidR="00D621E8">
        <w:rPr>
          <w:color w:val="auto"/>
        </w:rPr>
        <w:t xml:space="preserve"> </w:t>
      </w:r>
      <w:r w:rsidRPr="00E72BB7">
        <w:rPr>
          <w:color w:val="auto"/>
        </w:rPr>
        <w:t>kune</w:t>
      </w:r>
      <w:r w:rsidR="00D621E8">
        <w:rPr>
          <w:color w:val="auto"/>
        </w:rPr>
        <w:t xml:space="preserve">. </w:t>
      </w:r>
      <w:r w:rsidRPr="00E72BB7">
        <w:rPr>
          <w:color w:val="auto"/>
        </w:rPr>
        <w:t xml:space="preserve">veće kapitalne investicije navedene u tablici. </w:t>
      </w:r>
      <w:bookmarkStart w:id="1" w:name="_GoBack"/>
      <w:bookmarkEnd w:id="1"/>
    </w:p>
    <w:p w14:paraId="4DD83E71" w14:textId="1423571B" w:rsidR="00E97C00" w:rsidRPr="00E72BB7" w:rsidRDefault="00E97C0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tbl>
      <w:tblPr>
        <w:tblStyle w:val="ListTable4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0DD0" w:rsidRPr="00E72BB7" w14:paraId="7C980F20" w14:textId="77777777" w:rsidTr="00D06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15CACD" w14:textId="48BC9681" w:rsidR="00C60DD0" w:rsidRPr="00E72BB7" w:rsidRDefault="00D621E8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Kapitalne investicije u 20120</w:t>
            </w:r>
            <w:r w:rsidR="00C60DD0" w:rsidRPr="00E72BB7">
              <w:rPr>
                <w:rFonts w:ascii="Calibri" w:hAnsi="Calibri" w:cs="Calibri"/>
                <w:sz w:val="24"/>
                <w:szCs w:val="24"/>
              </w:rPr>
              <w:t>. godini</w:t>
            </w:r>
          </w:p>
        </w:tc>
        <w:tc>
          <w:tcPr>
            <w:tcW w:w="4531" w:type="dxa"/>
          </w:tcPr>
          <w:p w14:paraId="2E11D152" w14:textId="1A2F43AB" w:rsidR="00C60DD0" w:rsidRPr="00E72BB7" w:rsidRDefault="00C60DD0" w:rsidP="003E4B6A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2BB7">
              <w:rPr>
                <w:rFonts w:ascii="Calibri" w:hAnsi="Calibri" w:cs="Calibri"/>
                <w:sz w:val="24"/>
                <w:szCs w:val="24"/>
              </w:rPr>
              <w:t>Iznos (kn)</w:t>
            </w:r>
          </w:p>
        </w:tc>
      </w:tr>
      <w:tr w:rsidR="00C60DD0" w:rsidRPr="00E72BB7" w14:paraId="10E5D282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00014F" w14:textId="77777777" w:rsidR="00D621E8" w:rsidRPr="00D621E8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SUSTAV GRIJANJA I HLAĐENJA DOM</w:t>
            </w:r>
          </w:p>
          <w:p w14:paraId="708944BE" w14:textId="703F26F0" w:rsidR="00C60DD0" w:rsidRPr="00E72BB7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KULTURE SATNICA ĐAK</w:t>
            </w:r>
          </w:p>
        </w:tc>
        <w:tc>
          <w:tcPr>
            <w:tcW w:w="4531" w:type="dxa"/>
          </w:tcPr>
          <w:p w14:paraId="5D1F329E" w14:textId="5789493C" w:rsidR="00C60DD0" w:rsidRPr="00E72BB7" w:rsidRDefault="00D621E8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630.000,00</w:t>
            </w:r>
          </w:p>
        </w:tc>
      </w:tr>
      <w:tr w:rsidR="00C60DD0" w:rsidRPr="00E72BB7" w14:paraId="46C373D2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607B32" w14:textId="77777777" w:rsidR="00D621E8" w:rsidRPr="00D621E8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IZGRADNJA VIŠENAMJENSKOG</w:t>
            </w:r>
          </w:p>
          <w:p w14:paraId="086308CE" w14:textId="77777777" w:rsidR="00D621E8" w:rsidRPr="00D621E8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OBJEKTA AMBULANTA, LJEKARNA I</w:t>
            </w:r>
          </w:p>
          <w:p w14:paraId="5BC98969" w14:textId="5A557FEE" w:rsidR="00C60DD0" w:rsidRPr="00E72BB7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SJEDIŠTE OPĆINE</w:t>
            </w:r>
          </w:p>
        </w:tc>
        <w:tc>
          <w:tcPr>
            <w:tcW w:w="4531" w:type="dxa"/>
          </w:tcPr>
          <w:p w14:paraId="5DA96639" w14:textId="68B29E5E" w:rsidR="00C60DD0" w:rsidRPr="00E72BB7" w:rsidRDefault="00D621E8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8.000.000,00</w:t>
            </w:r>
          </w:p>
        </w:tc>
      </w:tr>
      <w:tr w:rsidR="00C60DD0" w:rsidRPr="00E72BB7" w14:paraId="1AF12BC9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3F1455" w14:textId="3E764381" w:rsidR="00C60DD0" w:rsidRPr="00E72BB7" w:rsidRDefault="00664A7D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PROJEKTNA DOKUMENTACIJA</w:t>
            </w:r>
          </w:p>
        </w:tc>
        <w:tc>
          <w:tcPr>
            <w:tcW w:w="4531" w:type="dxa"/>
          </w:tcPr>
          <w:p w14:paraId="35FBE0F0" w14:textId="121E11AA" w:rsidR="00C60DD0" w:rsidRPr="00E72BB7" w:rsidRDefault="008543CF" w:rsidP="00664A7D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664A7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0.000</w:t>
            </w:r>
          </w:p>
        </w:tc>
      </w:tr>
      <w:tr w:rsidR="00C60DD0" w:rsidRPr="00E72BB7" w14:paraId="2117BA8C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42EBC3" w14:textId="77777777" w:rsidR="00D621E8" w:rsidRPr="00D621E8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IZGRADNJA MREŽE JAVNE</w:t>
            </w:r>
          </w:p>
          <w:p w14:paraId="31297445" w14:textId="0A27A63F" w:rsidR="00C60DD0" w:rsidRPr="00E72BB7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RASVJETE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OBA NASELJA</w:t>
            </w:r>
          </w:p>
        </w:tc>
        <w:tc>
          <w:tcPr>
            <w:tcW w:w="4531" w:type="dxa"/>
          </w:tcPr>
          <w:p w14:paraId="1E5E4207" w14:textId="5604AD3D" w:rsidR="00C60DD0" w:rsidRPr="00E72BB7" w:rsidRDefault="00D621E8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4.800.000,00</w:t>
            </w:r>
          </w:p>
        </w:tc>
      </w:tr>
      <w:tr w:rsidR="00C60DD0" w:rsidRPr="00E72BB7" w14:paraId="2A2CF71E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951C46" w14:textId="77777777" w:rsidR="00D621E8" w:rsidRPr="00D621E8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CESTA K. BRANIMIRA SATNICA ĐAK.-</w:t>
            </w:r>
          </w:p>
          <w:p w14:paraId="265C4296" w14:textId="696AA668" w:rsidR="00C60DD0" w:rsidRPr="00E72BB7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REKONSTRUKCIJA</w:t>
            </w:r>
          </w:p>
        </w:tc>
        <w:tc>
          <w:tcPr>
            <w:tcW w:w="4531" w:type="dxa"/>
          </w:tcPr>
          <w:p w14:paraId="3C733109" w14:textId="0DDA8DC6" w:rsidR="00C60DD0" w:rsidRPr="00E72BB7" w:rsidRDefault="00D621E8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1.000.000,00</w:t>
            </w:r>
          </w:p>
        </w:tc>
      </w:tr>
      <w:tr w:rsidR="00C60DD0" w:rsidRPr="00E72BB7" w14:paraId="2C7283D1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986F95" w14:textId="77777777" w:rsidR="00664A7D" w:rsidRPr="00664A7D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GRADNJA I REKONSTRUKCIJA</w:t>
            </w:r>
          </w:p>
          <w:p w14:paraId="1A11135E" w14:textId="55FD6BE9" w:rsidR="00C60DD0" w:rsidRPr="00E72BB7" w:rsidRDefault="00664A7D" w:rsidP="00664A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64A7D">
              <w:rPr>
                <w:rFonts w:ascii="Calibri" w:hAnsi="Calibri" w:cs="Calibri"/>
                <w:sz w:val="24"/>
                <w:szCs w:val="24"/>
              </w:rPr>
              <w:t>NOGOSTUPA</w:t>
            </w:r>
          </w:p>
        </w:tc>
        <w:tc>
          <w:tcPr>
            <w:tcW w:w="4531" w:type="dxa"/>
          </w:tcPr>
          <w:p w14:paraId="1C20ABFB" w14:textId="61B4F188" w:rsidR="00C60DD0" w:rsidRPr="00E72BB7" w:rsidRDefault="00D621E8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3.000.000,00</w:t>
            </w:r>
          </w:p>
        </w:tc>
      </w:tr>
      <w:tr w:rsidR="008C474D" w:rsidRPr="00E72BB7" w14:paraId="738B8628" w14:textId="77777777" w:rsidTr="00D0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A1AD6F" w14:textId="77777777" w:rsidR="00D621E8" w:rsidRPr="00D621E8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>IZGRADNJA SANACIJA CESTE I</w:t>
            </w:r>
          </w:p>
          <w:p w14:paraId="26B488F4" w14:textId="2A875983" w:rsidR="008C474D" w:rsidRDefault="00D621E8" w:rsidP="00D621E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D621E8">
              <w:rPr>
                <w:rFonts w:ascii="Calibri" w:hAnsi="Calibri" w:cs="Calibri"/>
                <w:sz w:val="24"/>
                <w:szCs w:val="24"/>
              </w:rPr>
              <w:t xml:space="preserve">KLIZIŠTA </w:t>
            </w:r>
            <w:proofErr w:type="spellStart"/>
            <w:r w:rsidRPr="00D621E8">
              <w:rPr>
                <w:rFonts w:ascii="Calibri" w:hAnsi="Calibri" w:cs="Calibri"/>
                <w:sz w:val="24"/>
                <w:szCs w:val="24"/>
              </w:rPr>
              <w:t>S.RADIĆA</w:t>
            </w:r>
            <w:proofErr w:type="spellEnd"/>
            <w:r w:rsidRPr="00D621E8">
              <w:rPr>
                <w:rFonts w:ascii="Calibri" w:hAnsi="Calibri" w:cs="Calibri"/>
                <w:sz w:val="24"/>
                <w:szCs w:val="24"/>
              </w:rPr>
              <w:t>- GAŠINCI</w:t>
            </w:r>
          </w:p>
        </w:tc>
        <w:tc>
          <w:tcPr>
            <w:tcW w:w="4531" w:type="dxa"/>
          </w:tcPr>
          <w:p w14:paraId="76F6C25E" w14:textId="7C406A81" w:rsidR="008C474D" w:rsidRDefault="00D621E8" w:rsidP="003E4B6A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950.000,00</w:t>
            </w:r>
          </w:p>
        </w:tc>
      </w:tr>
      <w:tr w:rsidR="008543CF" w:rsidRPr="00E72BB7" w14:paraId="7C0569EE" w14:textId="77777777" w:rsidTr="00D06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769FFE" w14:textId="68BD029A" w:rsidR="008543CF" w:rsidRPr="00E72BB7" w:rsidRDefault="00C23385" w:rsidP="003E4B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23385">
              <w:rPr>
                <w:rFonts w:ascii="Calibri" w:hAnsi="Calibri" w:cs="Calibri"/>
                <w:sz w:val="24"/>
                <w:szCs w:val="24"/>
              </w:rPr>
              <w:t>ODVODNJA I OPSKRBA VODOM</w:t>
            </w:r>
          </w:p>
        </w:tc>
        <w:tc>
          <w:tcPr>
            <w:tcW w:w="4531" w:type="dxa"/>
          </w:tcPr>
          <w:p w14:paraId="62E4BBCC" w14:textId="32E4CD17" w:rsidR="008543CF" w:rsidRPr="00E72BB7" w:rsidRDefault="00D621E8" w:rsidP="003E4B6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1.250.000,00</w:t>
            </w:r>
          </w:p>
        </w:tc>
      </w:tr>
    </w:tbl>
    <w:p w14:paraId="783AE63D" w14:textId="77777777" w:rsidR="00995EF6" w:rsidRDefault="00995EF6" w:rsidP="003E4B6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1A3952A5" w14:textId="280592A8" w:rsidR="00C60DD0" w:rsidRPr="00E72BB7" w:rsidRDefault="00C60DD0" w:rsidP="003E4B6A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E72BB7">
        <w:rPr>
          <w:rFonts w:ascii="Calibri" w:hAnsi="Calibri" w:cs="Calibri"/>
          <w:b/>
          <w:bCs/>
          <w:sz w:val="24"/>
          <w:szCs w:val="24"/>
        </w:rPr>
        <w:t xml:space="preserve">Tablica 1: </w:t>
      </w:r>
      <w:r w:rsidRPr="00E72BB7">
        <w:rPr>
          <w:rFonts w:ascii="Calibri" w:hAnsi="Calibri" w:cs="Calibri"/>
          <w:sz w:val="24"/>
          <w:szCs w:val="24"/>
        </w:rPr>
        <w:t>Ključni programi i projekti Općine S</w:t>
      </w:r>
      <w:r w:rsidR="001E0F45">
        <w:rPr>
          <w:rFonts w:ascii="Calibri" w:hAnsi="Calibri" w:cs="Calibri"/>
          <w:sz w:val="24"/>
          <w:szCs w:val="24"/>
        </w:rPr>
        <w:t>atnica Đakovačk</w:t>
      </w:r>
      <w:r w:rsidRPr="00E72BB7">
        <w:rPr>
          <w:rFonts w:ascii="Calibri" w:hAnsi="Calibri" w:cs="Calibri"/>
          <w:sz w:val="24"/>
          <w:szCs w:val="24"/>
        </w:rPr>
        <w:t>u 20</w:t>
      </w:r>
      <w:r w:rsidR="00D621E8">
        <w:rPr>
          <w:rFonts w:ascii="Calibri" w:hAnsi="Calibri" w:cs="Calibri"/>
          <w:sz w:val="24"/>
          <w:szCs w:val="24"/>
        </w:rPr>
        <w:t>20</w:t>
      </w:r>
      <w:r w:rsidRPr="00E72BB7">
        <w:rPr>
          <w:rFonts w:ascii="Calibri" w:hAnsi="Calibri" w:cs="Calibri"/>
          <w:sz w:val="24"/>
          <w:szCs w:val="24"/>
        </w:rPr>
        <w:t>. godini</w:t>
      </w:r>
    </w:p>
    <w:p w14:paraId="0AFC0A94" w14:textId="022E989A" w:rsidR="00C60DD0" w:rsidRPr="00E72BB7" w:rsidRDefault="00C60DD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0A0EE56" w14:textId="069FA88D" w:rsidR="00C60DD0" w:rsidRDefault="00C60DD0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611DC66" w14:textId="0E6DBE0E" w:rsidR="00995EF6" w:rsidRDefault="00995EF6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320E0CD" w14:textId="3F5CD76A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C0C729" w14:textId="77777777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ECBE49B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5E5B0A6" w14:textId="77777777" w:rsidR="00105D89" w:rsidRDefault="00105D89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77AD9C99" w14:textId="1F0DF7BC" w:rsidR="00C60DD0" w:rsidRDefault="00C60DD0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D06531">
        <w:rPr>
          <w:rFonts w:ascii="Calibri" w:hAnsi="Calibri" w:cs="Calibri"/>
          <w:b/>
          <w:bCs/>
          <w:color w:val="002060"/>
          <w:sz w:val="28"/>
          <w:szCs w:val="28"/>
        </w:rPr>
        <w:t>Kontakti i korisne informacije</w:t>
      </w:r>
    </w:p>
    <w:p w14:paraId="36D57693" w14:textId="77777777" w:rsidR="00C23385" w:rsidRDefault="00C23385" w:rsidP="003E4B6A">
      <w:pPr>
        <w:spacing w:line="36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598E1700" w14:textId="77777777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Općina Satnica Đakovačka, Ante Starčevića 28,</w:t>
      </w:r>
    </w:p>
    <w:p w14:paraId="2FB15A27" w14:textId="3B152FBF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C23385">
        <w:rPr>
          <w:rFonts w:ascii="Calibri" w:hAnsi="Calibri" w:cs="Calibri"/>
          <w:bCs/>
          <w:color w:val="000000" w:themeColor="text1"/>
          <w:sz w:val="28"/>
          <w:szCs w:val="28"/>
        </w:rPr>
        <w:t>31421 Satnica Đakovačka</w:t>
      </w:r>
    </w:p>
    <w:p w14:paraId="3632A41E" w14:textId="2851ED46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</w:rPr>
        <w:t>Tel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</w:rPr>
        <w:t>: 031 852-019</w:t>
      </w:r>
    </w:p>
    <w:p w14:paraId="4203D6BD" w14:textId="0949E810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</w:rPr>
        <w:t>Fax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</w:rPr>
        <w:t>: 031 852-156</w:t>
      </w:r>
    </w:p>
    <w:p w14:paraId="48DAB476" w14:textId="03702FA9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</w:rPr>
        <w:t>Email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</w:rPr>
        <w:t xml:space="preserve">: </w:t>
      </w:r>
      <w:hyperlink r:id="rId23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opcina.satnica.djakovacka@os.t-com.hr</w:t>
        </w:r>
      </w:hyperlink>
    </w:p>
    <w:p w14:paraId="421A1876" w14:textId="5A72B224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</w:rPr>
        <w:t>Web:</w:t>
      </w:r>
      <w:r w:rsidRPr="00C23385">
        <w:t xml:space="preserve"> </w:t>
      </w:r>
      <w:hyperlink r:id="rId24" w:history="1">
        <w:r w:rsidRPr="00AC1D61">
          <w:rPr>
            <w:rStyle w:val="Hiperveza"/>
            <w:rFonts w:ascii="Calibri" w:hAnsi="Calibri" w:cs="Calibri"/>
            <w:bCs/>
            <w:sz w:val="28"/>
            <w:szCs w:val="28"/>
          </w:rPr>
          <w:t>https://www.satnica-djakovacka.hr/</w:t>
        </w:r>
      </w:hyperlink>
    </w:p>
    <w:p w14:paraId="6830E8E4" w14:textId="77777777" w:rsid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7D28E53E" w14:textId="11C3A7D2" w:rsidR="00C23385" w:rsidRPr="00C23385" w:rsidRDefault="00C23385" w:rsidP="00C23385">
      <w:pPr>
        <w:spacing w:line="360" w:lineRule="auto"/>
        <w:rPr>
          <w:rFonts w:ascii="Calibri" w:hAnsi="Calibri" w:cs="Calibri"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Cs/>
          <w:noProof/>
          <w:color w:val="000000" w:themeColor="text1"/>
          <w:sz w:val="28"/>
          <w:szCs w:val="28"/>
          <w:lang w:eastAsia="hr-HR"/>
        </w:rPr>
        <w:drawing>
          <wp:inline distT="0" distB="0" distL="0" distR="0" wp14:anchorId="1A09E621" wp14:editId="08CE345E">
            <wp:extent cx="1657350" cy="20574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-općina-satnica-đakovačka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3120" w14:textId="5298C77E" w:rsidR="003E4B6A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A2A0FD4" w14:textId="4E0CA4B3" w:rsidR="003E4B6A" w:rsidRPr="00E72BB7" w:rsidRDefault="003E4B6A" w:rsidP="003E4B6A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3E4B6A" w:rsidRPr="00E7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D1E"/>
    <w:multiLevelType w:val="hybridMultilevel"/>
    <w:tmpl w:val="B38CB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101C7"/>
    <w:multiLevelType w:val="hybridMultilevel"/>
    <w:tmpl w:val="F490019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D6D88"/>
    <w:multiLevelType w:val="hybridMultilevel"/>
    <w:tmpl w:val="9ADA1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A3FD4"/>
    <w:multiLevelType w:val="hybridMultilevel"/>
    <w:tmpl w:val="9E5CB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B029F"/>
    <w:multiLevelType w:val="hybridMultilevel"/>
    <w:tmpl w:val="81424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719AE"/>
    <w:multiLevelType w:val="hybridMultilevel"/>
    <w:tmpl w:val="A5982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6369"/>
    <w:multiLevelType w:val="hybridMultilevel"/>
    <w:tmpl w:val="163414BA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C03A0"/>
    <w:multiLevelType w:val="hybridMultilevel"/>
    <w:tmpl w:val="6D2EE3D8"/>
    <w:lvl w:ilvl="0" w:tplc="BBDEA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C5"/>
    <w:rsid w:val="0001007E"/>
    <w:rsid w:val="0003686B"/>
    <w:rsid w:val="00054105"/>
    <w:rsid w:val="000D6031"/>
    <w:rsid w:val="00105D89"/>
    <w:rsid w:val="0017422A"/>
    <w:rsid w:val="001A60A3"/>
    <w:rsid w:val="001B7B74"/>
    <w:rsid w:val="001E0F45"/>
    <w:rsid w:val="00217426"/>
    <w:rsid w:val="002303CF"/>
    <w:rsid w:val="002876C9"/>
    <w:rsid w:val="00307C9F"/>
    <w:rsid w:val="00326E2D"/>
    <w:rsid w:val="003E4B6A"/>
    <w:rsid w:val="00401958"/>
    <w:rsid w:val="004616F8"/>
    <w:rsid w:val="0048507D"/>
    <w:rsid w:val="004E27DF"/>
    <w:rsid w:val="00513C3D"/>
    <w:rsid w:val="00515AE6"/>
    <w:rsid w:val="00526E79"/>
    <w:rsid w:val="005D2311"/>
    <w:rsid w:val="005F72CB"/>
    <w:rsid w:val="00601A6E"/>
    <w:rsid w:val="006240C6"/>
    <w:rsid w:val="006260EE"/>
    <w:rsid w:val="00656C86"/>
    <w:rsid w:val="00664A7D"/>
    <w:rsid w:val="006940A8"/>
    <w:rsid w:val="006975B4"/>
    <w:rsid w:val="006B362C"/>
    <w:rsid w:val="006D17C5"/>
    <w:rsid w:val="006F71A8"/>
    <w:rsid w:val="00757FD0"/>
    <w:rsid w:val="007D4C34"/>
    <w:rsid w:val="008004E9"/>
    <w:rsid w:val="008543CF"/>
    <w:rsid w:val="00881E08"/>
    <w:rsid w:val="008C474D"/>
    <w:rsid w:val="008C6BFD"/>
    <w:rsid w:val="008F38F0"/>
    <w:rsid w:val="00906B7C"/>
    <w:rsid w:val="0099428B"/>
    <w:rsid w:val="00995EF6"/>
    <w:rsid w:val="009F4E86"/>
    <w:rsid w:val="00A1035F"/>
    <w:rsid w:val="00A91781"/>
    <w:rsid w:val="00AF169A"/>
    <w:rsid w:val="00B7490E"/>
    <w:rsid w:val="00B90ABA"/>
    <w:rsid w:val="00BC2CD0"/>
    <w:rsid w:val="00BD3452"/>
    <w:rsid w:val="00BE2A97"/>
    <w:rsid w:val="00C23385"/>
    <w:rsid w:val="00C47A09"/>
    <w:rsid w:val="00C60DD0"/>
    <w:rsid w:val="00CB4D47"/>
    <w:rsid w:val="00CC331D"/>
    <w:rsid w:val="00CC7777"/>
    <w:rsid w:val="00D06531"/>
    <w:rsid w:val="00D17637"/>
    <w:rsid w:val="00D2647A"/>
    <w:rsid w:val="00D347C2"/>
    <w:rsid w:val="00D44028"/>
    <w:rsid w:val="00D621E8"/>
    <w:rsid w:val="00DD7C5C"/>
    <w:rsid w:val="00DF66C5"/>
    <w:rsid w:val="00E37D42"/>
    <w:rsid w:val="00E72BB7"/>
    <w:rsid w:val="00E97C00"/>
    <w:rsid w:val="00EE4725"/>
    <w:rsid w:val="00F26C28"/>
    <w:rsid w:val="00F70934"/>
    <w:rsid w:val="00F864DE"/>
    <w:rsid w:val="00FB159E"/>
    <w:rsid w:val="00F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A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3">
    <w:name w:val="List Table 4 Accent 3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ListTable4Accent5">
    <w:name w:val="List Table 4 Accent 5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2A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60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3">
    <w:name w:val="List Table 4 Accent 3"/>
    <w:basedOn w:val="Obinatablica"/>
    <w:uiPriority w:val="49"/>
    <w:rsid w:val="00C60D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F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E86"/>
    <w:rPr>
      <w:rFonts w:ascii="Segoe UI" w:hAnsi="Segoe UI" w:cs="Segoe UI"/>
      <w:sz w:val="18"/>
      <w:szCs w:val="18"/>
    </w:rPr>
  </w:style>
  <w:style w:type="table" w:customStyle="1" w:styleId="ListTable4Accent5">
    <w:name w:val="List Table 4 Accent 5"/>
    <w:basedOn w:val="Obinatablica"/>
    <w:uiPriority w:val="49"/>
    <w:rsid w:val="00D06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3E4B6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E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satnica-djakovacka.hr/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mailto:opcina.satnica.djakovacka@os.t-com.hr" TargetMode="Externa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chart" Target="charts/chart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06882473024208E-2"/>
          <c:y val="2.1795713035870516E-2"/>
          <c:w val="0.91385608048993872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Ukupni prihodi i primici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Plan za 2020.</c:v>
                </c:pt>
                <c:pt idx="1">
                  <c:v>Projekcija za 2021.</c:v>
                </c:pt>
                <c:pt idx="2">
                  <c:v>Projekcija za 2022.</c:v>
                </c:pt>
              </c:strCache>
            </c:strRef>
          </c:cat>
          <c:val>
            <c:numRef>
              <c:f>Sheet1!$B$2:$B$5</c:f>
              <c:numCache>
                <c:formatCode>#,##0.00</c:formatCode>
                <c:ptCount val="4"/>
                <c:pt idx="0">
                  <c:v>24339000</c:v>
                </c:pt>
                <c:pt idx="1">
                  <c:v>17784000</c:v>
                </c:pt>
                <c:pt idx="2">
                  <c:v>20421000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D9-464D-A179-5B4C7C92A5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Ukupni rashodi i izdaci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3"/>
                <c:pt idx="0">
                  <c:v>Plan za 2020.</c:v>
                </c:pt>
                <c:pt idx="1">
                  <c:v>Projekcija za 2021.</c:v>
                </c:pt>
                <c:pt idx="2">
                  <c:v>Projekcija za 2022.</c:v>
                </c:pt>
              </c:strCache>
            </c:strRef>
          </c:cat>
          <c:val>
            <c:numRef>
              <c:f>Sheet1!$C$2:$C$5</c:f>
              <c:numCache>
                <c:formatCode>#,##0.00</c:formatCode>
                <c:ptCount val="4"/>
                <c:pt idx="0">
                  <c:v>32439000</c:v>
                </c:pt>
                <c:pt idx="1">
                  <c:v>17784000</c:v>
                </c:pt>
                <c:pt idx="2">
                  <c:v>20421000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D9-464D-A179-5B4C7C92A5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76960"/>
        <c:axId val="122799232"/>
      </c:barChart>
      <c:catAx>
        <c:axId val="12277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22799232"/>
        <c:crossesAt val="0"/>
        <c:auto val="1"/>
        <c:lblAlgn val="ctr"/>
        <c:lblOffset val="100"/>
        <c:noMultiLvlLbl val="0"/>
      </c:catAx>
      <c:valAx>
        <c:axId val="122799232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22776960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724331504344592"/>
          <c:y val="0.15426630158197804"/>
          <c:w val="0.85571959755030624"/>
          <c:h val="0.7735183451718884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Plan za 2020.</c:v>
                </c:pt>
                <c:pt idx="1">
                  <c:v>Projekcija za 2021.</c:v>
                </c:pt>
                <c:pt idx="2">
                  <c:v>Projekcija za 2022.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100000</c:v>
                </c:pt>
                <c:pt idx="1">
                  <c:v>100000</c:v>
                </c:pt>
                <c:pt idx="2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C-4184-A55E-ADE8FDF250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Prihodi poslovanja</c:v>
                </c:pt>
              </c:strCache>
            </c:strRef>
          </c:tx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Plan za 2020.</c:v>
                </c:pt>
                <c:pt idx="1">
                  <c:v>Projekcija za 2021.</c:v>
                </c:pt>
                <c:pt idx="2">
                  <c:v>Projekcija za 2022.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24339000</c:v>
                </c:pt>
                <c:pt idx="1">
                  <c:v>17684000</c:v>
                </c:pt>
                <c:pt idx="2">
                  <c:v>20321000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3C-4184-A55E-ADE8FDF250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2850688"/>
        <c:axId val="122852480"/>
        <c:axId val="0"/>
      </c:bar3DChart>
      <c:catAx>
        <c:axId val="12285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22852480"/>
        <c:crosses val="autoZero"/>
        <c:auto val="1"/>
        <c:lblAlgn val="ctr"/>
        <c:lblOffset val="100"/>
        <c:noMultiLvlLbl val="0"/>
      </c:catAx>
      <c:valAx>
        <c:axId val="122852480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22850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076000733977136"/>
          <c:y val="6.7312739753684639E-2"/>
          <c:w val="0.64528963679498819"/>
          <c:h val="6.7785170155598401E-2"/>
        </c:manualLayout>
      </c:layout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381-4E64-AEAA-B87549D4923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0381-4E64-AEAA-B87549D4923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0381-4E64-AEAA-B87549D49234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0381-4E64-AEAA-B87549D49234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0381-4E64-AEAA-B87549D49234}"/>
              </c:ext>
            </c:extLst>
          </c:dPt>
          <c:dLbls>
            <c:txPr>
              <a:bodyPr rot="0" vert="horz"/>
              <a:lstStyle/>
              <a:p>
                <a:pPr>
                  <a:defRPr/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Prihod od poreza</c:v>
                </c:pt>
                <c:pt idx="1">
                  <c:v>Pomoći iz inozemstva i od subjekata unutar opće države</c:v>
                </c:pt>
                <c:pt idx="2">
                  <c:v>Prihodi od imovine</c:v>
                </c:pt>
                <c:pt idx="3">
                  <c:v>Prihodi od upravnih adnimistrativnih pristojbi, pristojbi po posebnim propisima i naknada</c:v>
                </c:pt>
                <c:pt idx="4">
                  <c:v>Primitci od zaduživanja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 formatCode="0.00%">
                  <c:v>0.12839999999999999</c:v>
                </c:pt>
                <c:pt idx="1">
                  <c:v>50.86</c:v>
                </c:pt>
                <c:pt idx="2">
                  <c:v>2.48</c:v>
                </c:pt>
                <c:pt idx="3">
                  <c:v>8.82</c:v>
                </c:pt>
                <c:pt idx="4">
                  <c:v>24.66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F0-4D14-8545-6D8F1AF66A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Rashodi poslovanja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Plan za 2020.</c:v>
                </c:pt>
                <c:pt idx="1">
                  <c:v>Projekcije za 2021.</c:v>
                </c:pt>
                <c:pt idx="2">
                  <c:v>Projekcije za 2022.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10074000</c:v>
                </c:pt>
                <c:pt idx="1">
                  <c:v>6147000</c:v>
                </c:pt>
                <c:pt idx="2">
                  <c:v>9394000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5D-4AF8-9F89-366A10854EB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Plan za 2020.</c:v>
                </c:pt>
                <c:pt idx="1">
                  <c:v>Projekcije za 2021.</c:v>
                </c:pt>
                <c:pt idx="2">
                  <c:v>Projekcije za 2022.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22365000</c:v>
                </c:pt>
                <c:pt idx="1">
                  <c:v>10970000</c:v>
                </c:pt>
                <c:pt idx="2">
                  <c:v>10360000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5D-4AF8-9F89-366A10854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265408"/>
        <c:axId val="123266944"/>
        <c:axId val="0"/>
      </c:bar3DChart>
      <c:catAx>
        <c:axId val="12326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23266944"/>
        <c:crosses val="autoZero"/>
        <c:auto val="1"/>
        <c:lblAlgn val="ctr"/>
        <c:lblOffset val="100"/>
        <c:noMultiLvlLbl val="0"/>
      </c:catAx>
      <c:valAx>
        <c:axId val="123266944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r-Latn-RS"/>
          </a:p>
        </c:txPr>
        <c:crossAx val="123265408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614D-4ACA-A177-C2206AE84BB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14D-4ACA-A177-C2206AE84BB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614D-4ACA-A177-C2206AE84BB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614D-4ACA-A177-C2206AE84BB7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614D-4ACA-A177-C2206AE84BB7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614D-4ACA-A177-C2206AE84BB7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614D-4ACA-A177-C2206AE84BB7}"/>
              </c:ext>
            </c:extLst>
          </c:dPt>
          <c:dLbls>
            <c:txPr>
              <a:bodyPr rot="0" vert="horz"/>
              <a:lstStyle/>
              <a:p>
                <a:pPr>
                  <a:defRPr/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Ostali rashodi</c:v>
                </c:pt>
                <c:pt idx="6">
                  <c:v>nabava nefinancijske imovine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4.7</c:v>
                </c:pt>
                <c:pt idx="1">
                  <c:v>20.34</c:v>
                </c:pt>
                <c:pt idx="2">
                  <c:v>0.39</c:v>
                </c:pt>
                <c:pt idx="3">
                  <c:v>0.06</c:v>
                </c:pt>
                <c:pt idx="4">
                  <c:v>1.02</c:v>
                </c:pt>
                <c:pt idx="5">
                  <c:v>4.54</c:v>
                </c:pt>
                <c:pt idx="6">
                  <c:v>68.94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B3-4101-9C2E-13EB1DF2580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</c:plotArea>
    <c:legend>
      <c:legendPos val="r"/>
      <c:overlay val="0"/>
      <c:txPr>
        <a:bodyPr rot="0" vert="horz"/>
        <a:lstStyle/>
        <a:p>
          <a:pPr>
            <a:defRPr/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CD9470-DA9D-47FB-A79C-BCA15740413D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A8950D7-5284-489F-BD02-FADCD2F6D0D1}">
      <dgm:prSet phldrT="[Text]" custT="1"/>
      <dgm:spPr/>
      <dgm:t>
        <a:bodyPr/>
        <a:lstStyle/>
        <a:p>
          <a:r>
            <a:rPr lang="hr-HR" sz="1800" b="1"/>
            <a:t>PRORAČUN</a:t>
          </a:r>
        </a:p>
      </dgm:t>
    </dgm:pt>
    <dgm:pt modelId="{DCE50DAC-3F7C-49BB-BE3F-1EA74CAC3A40}" type="parTrans" cxnId="{3A00909C-ACDF-4AFD-BEFC-91DCE09EE7B0}">
      <dgm:prSet/>
      <dgm:spPr/>
      <dgm:t>
        <a:bodyPr/>
        <a:lstStyle/>
        <a:p>
          <a:endParaRPr lang="hr-HR"/>
        </a:p>
      </dgm:t>
    </dgm:pt>
    <dgm:pt modelId="{E9E617D4-1E59-4DBA-975A-2001D20B68DA}" type="sibTrans" cxnId="{3A00909C-ACDF-4AFD-BEFC-91DCE09EE7B0}">
      <dgm:prSet/>
      <dgm:spPr/>
      <dgm:t>
        <a:bodyPr/>
        <a:lstStyle/>
        <a:p>
          <a:endParaRPr lang="hr-HR"/>
        </a:p>
      </dgm:t>
    </dgm:pt>
    <dgm:pt modelId="{D0FC3363-2D49-479A-9306-12AC109961A6}" type="asst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EC79FA24-5FF4-4688-B92E-329369038F6D}" type="parTrans" cxnId="{B7E02A6A-D747-44C9-9973-B1F1420A17CD}">
      <dgm:prSet/>
      <dgm:spPr/>
      <dgm:t>
        <a:bodyPr/>
        <a:lstStyle/>
        <a:p>
          <a:endParaRPr lang="hr-HR"/>
        </a:p>
      </dgm:t>
    </dgm:pt>
    <dgm:pt modelId="{091A0278-E20D-4B5B-ADC8-BB2C7172DFB6}" type="sibTrans" cxnId="{B7E02A6A-D747-44C9-9973-B1F1420A17CD}">
      <dgm:prSet/>
      <dgm:spPr/>
      <dgm:t>
        <a:bodyPr/>
        <a:lstStyle/>
        <a:p>
          <a:endParaRPr lang="hr-HR"/>
        </a:p>
      </dgm:t>
    </dgm:pt>
    <dgm:pt modelId="{444E71DB-DDAD-467E-9F5A-0D2A4360B9CE}" type="asst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3A082C8B-D105-475E-B054-F8AB3DBA460E}" type="sibTrans" cxnId="{F72780F6-037B-49A0-A46A-CBFA720C94F1}">
      <dgm:prSet/>
      <dgm:spPr/>
      <dgm:t>
        <a:bodyPr/>
        <a:lstStyle/>
        <a:p>
          <a:endParaRPr lang="hr-HR"/>
        </a:p>
      </dgm:t>
    </dgm:pt>
    <dgm:pt modelId="{B65BC81B-EB9C-4805-9C20-8C79F8F4668D}" type="parTrans" cxnId="{F72780F6-037B-49A0-A46A-CBFA720C94F1}">
      <dgm:prSet/>
      <dgm:spPr/>
      <dgm:t>
        <a:bodyPr/>
        <a:lstStyle/>
        <a:p>
          <a:endParaRPr lang="hr-HR"/>
        </a:p>
      </dgm:t>
    </dgm:pt>
    <dgm:pt modelId="{6FA1329D-D596-4268-8F4C-0F13A089D116}" type="asst">
      <dgm:prSet phldrT="[Text]" custT="1"/>
      <dgm:spPr/>
      <dgm:t>
        <a:bodyPr/>
        <a:lstStyle/>
        <a:p>
          <a:r>
            <a:rPr lang="hr-HR" sz="1200"/>
            <a:t>PLAN RAZVOJNIH PROGRAMA</a:t>
          </a:r>
        </a:p>
      </dgm:t>
    </dgm:pt>
    <dgm:pt modelId="{39972344-262A-44A3-8D2E-0F801CDC1CE5}" type="parTrans" cxnId="{AD797E8A-BD3F-4416-91F2-099FFD040A51}">
      <dgm:prSet/>
      <dgm:spPr/>
      <dgm:t>
        <a:bodyPr/>
        <a:lstStyle/>
        <a:p>
          <a:endParaRPr lang="hr-HR"/>
        </a:p>
      </dgm:t>
    </dgm:pt>
    <dgm:pt modelId="{8FA8AC5B-899A-4800-9220-A512062D3ACC}" type="sibTrans" cxnId="{AD797E8A-BD3F-4416-91F2-099FFD040A51}">
      <dgm:prSet/>
      <dgm:spPr/>
      <dgm:t>
        <a:bodyPr/>
        <a:lstStyle/>
        <a:p>
          <a:endParaRPr lang="hr-HR"/>
        </a:p>
      </dgm:t>
    </dgm:pt>
    <dgm:pt modelId="{ACF6D937-248F-49FA-942E-A2EF5B91EB96}">
      <dgm:prSet/>
      <dgm:spPr/>
      <dgm:t>
        <a:bodyPr/>
        <a:lstStyle/>
        <a:p>
          <a:r>
            <a:rPr lang="hr-HR"/>
            <a:t>Račun prihoda i rashoda</a:t>
          </a:r>
        </a:p>
      </dgm:t>
    </dgm:pt>
    <dgm:pt modelId="{C4F132AE-82A1-4485-B2BE-6E24CF19AEFC}" type="parTrans" cxnId="{219092C1-2BCA-411F-844D-0EA9F1C4AF9A}">
      <dgm:prSet/>
      <dgm:spPr/>
      <dgm:t>
        <a:bodyPr/>
        <a:lstStyle/>
        <a:p>
          <a:endParaRPr lang="hr-HR"/>
        </a:p>
      </dgm:t>
    </dgm:pt>
    <dgm:pt modelId="{127D96A1-F215-4CB5-A9D3-A669A3E71A92}" type="sibTrans" cxnId="{219092C1-2BCA-411F-844D-0EA9F1C4AF9A}">
      <dgm:prSet/>
      <dgm:spPr/>
      <dgm:t>
        <a:bodyPr/>
        <a:lstStyle/>
        <a:p>
          <a:endParaRPr lang="hr-HR"/>
        </a:p>
      </dgm:t>
    </dgm:pt>
    <dgm:pt modelId="{B7F9D5CC-2981-4D1A-BEB1-EF210DD00806}">
      <dgm:prSet/>
      <dgm:spPr/>
      <dgm:t>
        <a:bodyPr/>
        <a:lstStyle/>
        <a:p>
          <a:r>
            <a:rPr lang="hr-HR"/>
            <a:t>Račun financiranja</a:t>
          </a:r>
        </a:p>
      </dgm:t>
    </dgm:pt>
    <dgm:pt modelId="{2B7C0A99-20E9-4666-ACF6-BDBDAB77A942}" type="parTrans" cxnId="{F2E6BCF6-0B7C-4942-9A81-663BA0FF5D1F}">
      <dgm:prSet/>
      <dgm:spPr/>
      <dgm:t>
        <a:bodyPr/>
        <a:lstStyle/>
        <a:p>
          <a:endParaRPr lang="hr-HR"/>
        </a:p>
      </dgm:t>
    </dgm:pt>
    <dgm:pt modelId="{C8EC0B03-BF5D-47A9-9223-8A5FFB4E7623}" type="sibTrans" cxnId="{F2E6BCF6-0B7C-4942-9A81-663BA0FF5D1F}">
      <dgm:prSet/>
      <dgm:spPr/>
      <dgm:t>
        <a:bodyPr/>
        <a:lstStyle/>
        <a:p>
          <a:endParaRPr lang="hr-HR"/>
        </a:p>
      </dgm:t>
    </dgm:pt>
    <dgm:pt modelId="{0B1858F8-BAE2-4E37-9F46-92E4049BE80A}">
      <dgm:prSet/>
      <dgm:spPr/>
      <dgm:t>
        <a:bodyPr/>
        <a:lstStyle/>
        <a:p>
          <a:r>
            <a:rPr lang="hr-HR"/>
            <a:t>Plan rashoda i izdataka</a:t>
          </a:r>
        </a:p>
      </dgm:t>
    </dgm:pt>
    <dgm:pt modelId="{14F7157A-CE3D-4A74-9C9C-4A901D7F2D5C}" type="parTrans" cxnId="{B8A39906-8E65-4C54-AFE4-BD6B8ABDC4CC}">
      <dgm:prSet/>
      <dgm:spPr/>
      <dgm:t>
        <a:bodyPr/>
        <a:lstStyle/>
        <a:p>
          <a:endParaRPr lang="hr-HR"/>
        </a:p>
      </dgm:t>
    </dgm:pt>
    <dgm:pt modelId="{357E13D6-786C-4E8E-BF98-929665224752}" type="sibTrans" cxnId="{B8A39906-8E65-4C54-AFE4-BD6B8ABDC4CC}">
      <dgm:prSet/>
      <dgm:spPr/>
      <dgm:t>
        <a:bodyPr/>
        <a:lstStyle/>
        <a:p>
          <a:endParaRPr lang="hr-HR"/>
        </a:p>
      </dgm:t>
    </dgm:pt>
    <dgm:pt modelId="{06914352-FB92-4358-A495-34587FECC51B}" type="pres">
      <dgm:prSet presAssocID="{71CD9470-DA9D-47FB-A79C-BCA15740413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FEFCFE03-DA29-4741-82C5-A176643F5053}" type="pres">
      <dgm:prSet presAssocID="{2A8950D7-5284-489F-BD02-FADCD2F6D0D1}" presName="hierRoot1" presStyleCnt="0"/>
      <dgm:spPr/>
    </dgm:pt>
    <dgm:pt modelId="{A20AC624-7353-49C6-9323-B9D1A9C99EE5}" type="pres">
      <dgm:prSet presAssocID="{2A8950D7-5284-489F-BD02-FADCD2F6D0D1}" presName="composite" presStyleCnt="0"/>
      <dgm:spPr/>
    </dgm:pt>
    <dgm:pt modelId="{8B14BD11-639C-46D0-A985-99CE0B48C442}" type="pres">
      <dgm:prSet presAssocID="{2A8950D7-5284-489F-BD02-FADCD2F6D0D1}" presName="background" presStyleLbl="node0" presStyleIdx="0" presStyleCnt="1"/>
      <dgm:spPr/>
    </dgm:pt>
    <dgm:pt modelId="{5D6DA058-EA25-434C-A07A-4F7513A67291}" type="pres">
      <dgm:prSet presAssocID="{2A8950D7-5284-489F-BD02-FADCD2F6D0D1}" presName="text" presStyleLbl="fgAcc0" presStyleIdx="0" presStyleCnt="1" custScaleX="21961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DD28518-2680-4248-8957-E9B07FBE7DE7}" type="pres">
      <dgm:prSet presAssocID="{2A8950D7-5284-489F-BD02-FADCD2F6D0D1}" presName="hierChild2" presStyleCnt="0"/>
      <dgm:spPr/>
    </dgm:pt>
    <dgm:pt modelId="{7AA97E05-01F0-4098-96CE-BEC1EB8197C6}" type="pres">
      <dgm:prSet presAssocID="{EC79FA24-5FF4-4688-B92E-329369038F6D}" presName="Name10" presStyleLbl="parChTrans1D2" presStyleIdx="0" presStyleCnt="3"/>
      <dgm:spPr/>
      <dgm:t>
        <a:bodyPr/>
        <a:lstStyle/>
        <a:p>
          <a:endParaRPr lang="hr-HR"/>
        </a:p>
      </dgm:t>
    </dgm:pt>
    <dgm:pt modelId="{324A0E84-0B45-4466-928D-BC1D1F4D8A79}" type="pres">
      <dgm:prSet presAssocID="{D0FC3363-2D49-479A-9306-12AC109961A6}" presName="hierRoot2" presStyleCnt="0"/>
      <dgm:spPr/>
    </dgm:pt>
    <dgm:pt modelId="{42BAEF29-3FF8-4724-9153-71E7BB05BFF8}" type="pres">
      <dgm:prSet presAssocID="{D0FC3363-2D49-479A-9306-12AC109961A6}" presName="composite2" presStyleCnt="0"/>
      <dgm:spPr/>
    </dgm:pt>
    <dgm:pt modelId="{E4C468A6-0C01-4688-A79C-6FB02541FCEF}" type="pres">
      <dgm:prSet presAssocID="{D0FC3363-2D49-479A-9306-12AC109961A6}" presName="background2" presStyleLbl="asst1" presStyleIdx="0" presStyleCnt="3"/>
      <dgm:spPr/>
    </dgm:pt>
    <dgm:pt modelId="{644E258C-A8F8-47FA-B3C1-8B296458F24C}" type="pres">
      <dgm:prSet presAssocID="{D0FC3363-2D49-479A-9306-12AC109961A6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C9A6852-2506-48F9-8858-A010EE6D53D2}" type="pres">
      <dgm:prSet presAssocID="{D0FC3363-2D49-479A-9306-12AC109961A6}" presName="hierChild3" presStyleCnt="0"/>
      <dgm:spPr/>
    </dgm:pt>
    <dgm:pt modelId="{44C7BD0D-9299-47FA-8A05-C1B70F13C112}" type="pres">
      <dgm:prSet presAssocID="{C4F132AE-82A1-4485-B2BE-6E24CF19AEFC}" presName="Name17" presStyleLbl="parChTrans1D3" presStyleIdx="0" presStyleCnt="3"/>
      <dgm:spPr/>
      <dgm:t>
        <a:bodyPr/>
        <a:lstStyle/>
        <a:p>
          <a:endParaRPr lang="hr-HR"/>
        </a:p>
      </dgm:t>
    </dgm:pt>
    <dgm:pt modelId="{E08C5F64-289B-441B-B332-4438F27BB057}" type="pres">
      <dgm:prSet presAssocID="{ACF6D937-248F-49FA-942E-A2EF5B91EB96}" presName="hierRoot3" presStyleCnt="0"/>
      <dgm:spPr/>
    </dgm:pt>
    <dgm:pt modelId="{BF2264E8-4C3A-4068-A154-5FB100D8265C}" type="pres">
      <dgm:prSet presAssocID="{ACF6D937-248F-49FA-942E-A2EF5B91EB96}" presName="composite3" presStyleCnt="0"/>
      <dgm:spPr/>
    </dgm:pt>
    <dgm:pt modelId="{17708A53-57C1-4D4A-8383-E9812C400134}" type="pres">
      <dgm:prSet presAssocID="{ACF6D937-248F-49FA-942E-A2EF5B91EB96}" presName="background3" presStyleLbl="node3" presStyleIdx="0" presStyleCnt="3"/>
      <dgm:spPr/>
    </dgm:pt>
    <dgm:pt modelId="{8D67A474-4CF8-4020-977B-F255AD269201}" type="pres">
      <dgm:prSet presAssocID="{ACF6D937-248F-49FA-942E-A2EF5B91EB96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5C057CE3-7929-47CE-862E-D98896B0E136}" type="pres">
      <dgm:prSet presAssocID="{ACF6D937-248F-49FA-942E-A2EF5B91EB96}" presName="hierChild4" presStyleCnt="0"/>
      <dgm:spPr/>
    </dgm:pt>
    <dgm:pt modelId="{94136712-CB06-47B0-895B-86E579CBE8D2}" type="pres">
      <dgm:prSet presAssocID="{2B7C0A99-20E9-4666-ACF6-BDBDAB77A942}" presName="Name17" presStyleLbl="parChTrans1D3" presStyleIdx="1" presStyleCnt="3"/>
      <dgm:spPr/>
      <dgm:t>
        <a:bodyPr/>
        <a:lstStyle/>
        <a:p>
          <a:endParaRPr lang="hr-HR"/>
        </a:p>
      </dgm:t>
    </dgm:pt>
    <dgm:pt modelId="{8174687C-B15A-4271-A408-EEE2F73C787B}" type="pres">
      <dgm:prSet presAssocID="{B7F9D5CC-2981-4D1A-BEB1-EF210DD00806}" presName="hierRoot3" presStyleCnt="0"/>
      <dgm:spPr/>
    </dgm:pt>
    <dgm:pt modelId="{B6007F74-0869-411F-8D17-C05086092499}" type="pres">
      <dgm:prSet presAssocID="{B7F9D5CC-2981-4D1A-BEB1-EF210DD00806}" presName="composite3" presStyleCnt="0"/>
      <dgm:spPr/>
    </dgm:pt>
    <dgm:pt modelId="{6F4DC14C-203D-4749-B3EB-553282A26E55}" type="pres">
      <dgm:prSet presAssocID="{B7F9D5CC-2981-4D1A-BEB1-EF210DD00806}" presName="background3" presStyleLbl="node3" presStyleIdx="1" presStyleCnt="3"/>
      <dgm:spPr/>
    </dgm:pt>
    <dgm:pt modelId="{7389C768-6EB7-45ED-BE22-3738974D7294}" type="pres">
      <dgm:prSet presAssocID="{B7F9D5CC-2981-4D1A-BEB1-EF210DD00806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0492345-9D65-43FD-B9DA-F47AEB849398}" type="pres">
      <dgm:prSet presAssocID="{B7F9D5CC-2981-4D1A-BEB1-EF210DD00806}" presName="hierChild4" presStyleCnt="0"/>
      <dgm:spPr/>
    </dgm:pt>
    <dgm:pt modelId="{B0311679-6DB6-4468-BD9C-CB53A8003967}" type="pres">
      <dgm:prSet presAssocID="{B65BC81B-EB9C-4805-9C20-8C79F8F4668D}" presName="Name10" presStyleLbl="parChTrans1D2" presStyleIdx="1" presStyleCnt="3"/>
      <dgm:spPr/>
      <dgm:t>
        <a:bodyPr/>
        <a:lstStyle/>
        <a:p>
          <a:endParaRPr lang="hr-HR"/>
        </a:p>
      </dgm:t>
    </dgm:pt>
    <dgm:pt modelId="{5CA558CD-FBAE-4DF5-B303-0786F7ECC769}" type="pres">
      <dgm:prSet presAssocID="{444E71DB-DDAD-467E-9F5A-0D2A4360B9CE}" presName="hierRoot2" presStyleCnt="0"/>
      <dgm:spPr/>
    </dgm:pt>
    <dgm:pt modelId="{FA361F9B-0ACE-4F23-97CE-850880685F5D}" type="pres">
      <dgm:prSet presAssocID="{444E71DB-DDAD-467E-9F5A-0D2A4360B9CE}" presName="composite2" presStyleCnt="0"/>
      <dgm:spPr/>
    </dgm:pt>
    <dgm:pt modelId="{3EFCC072-3624-43B4-BBA7-EAC19E14BACD}" type="pres">
      <dgm:prSet presAssocID="{444E71DB-DDAD-467E-9F5A-0D2A4360B9CE}" presName="background2" presStyleLbl="asst1" presStyleIdx="1" presStyleCnt="3"/>
      <dgm:spPr/>
    </dgm:pt>
    <dgm:pt modelId="{A49A78DE-AF28-4E4E-9B8B-6AD1E17BFFFE}" type="pres">
      <dgm:prSet presAssocID="{444E71DB-DDAD-467E-9F5A-0D2A4360B9CE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CBC54FD-08C8-45BC-93F6-E291E6336006}" type="pres">
      <dgm:prSet presAssocID="{444E71DB-DDAD-467E-9F5A-0D2A4360B9CE}" presName="hierChild3" presStyleCnt="0"/>
      <dgm:spPr/>
    </dgm:pt>
    <dgm:pt modelId="{28B5AA97-F6F8-488D-ADA0-5EAA86B84F5B}" type="pres">
      <dgm:prSet presAssocID="{14F7157A-CE3D-4A74-9C9C-4A901D7F2D5C}" presName="Name17" presStyleLbl="parChTrans1D3" presStyleIdx="2" presStyleCnt="3"/>
      <dgm:spPr/>
      <dgm:t>
        <a:bodyPr/>
        <a:lstStyle/>
        <a:p>
          <a:endParaRPr lang="hr-HR"/>
        </a:p>
      </dgm:t>
    </dgm:pt>
    <dgm:pt modelId="{3B511192-ABC6-4308-830C-428340281BA2}" type="pres">
      <dgm:prSet presAssocID="{0B1858F8-BAE2-4E37-9F46-92E4049BE80A}" presName="hierRoot3" presStyleCnt="0"/>
      <dgm:spPr/>
    </dgm:pt>
    <dgm:pt modelId="{317FC277-EF0C-404F-88CD-25DE5F5AC56B}" type="pres">
      <dgm:prSet presAssocID="{0B1858F8-BAE2-4E37-9F46-92E4049BE80A}" presName="composite3" presStyleCnt="0"/>
      <dgm:spPr/>
    </dgm:pt>
    <dgm:pt modelId="{D9835A1F-9CAC-4E73-9E27-489864CDC408}" type="pres">
      <dgm:prSet presAssocID="{0B1858F8-BAE2-4E37-9F46-92E4049BE80A}" presName="background3" presStyleLbl="node3" presStyleIdx="2" presStyleCnt="3"/>
      <dgm:spPr/>
    </dgm:pt>
    <dgm:pt modelId="{6EACDED7-7224-4CC5-BC63-56C40B091135}" type="pres">
      <dgm:prSet presAssocID="{0B1858F8-BAE2-4E37-9F46-92E4049BE80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5373E4B-187B-45FF-90BA-6DA3734C2A37}" type="pres">
      <dgm:prSet presAssocID="{0B1858F8-BAE2-4E37-9F46-92E4049BE80A}" presName="hierChild4" presStyleCnt="0"/>
      <dgm:spPr/>
    </dgm:pt>
    <dgm:pt modelId="{0DF157D2-6FCB-4443-BA96-CC78FD4554EC}" type="pres">
      <dgm:prSet presAssocID="{39972344-262A-44A3-8D2E-0F801CDC1CE5}" presName="Name10" presStyleLbl="parChTrans1D2" presStyleIdx="2" presStyleCnt="3"/>
      <dgm:spPr/>
      <dgm:t>
        <a:bodyPr/>
        <a:lstStyle/>
        <a:p>
          <a:endParaRPr lang="hr-HR"/>
        </a:p>
      </dgm:t>
    </dgm:pt>
    <dgm:pt modelId="{885336B3-8038-4F9F-8EDD-C43BA3F39D8F}" type="pres">
      <dgm:prSet presAssocID="{6FA1329D-D596-4268-8F4C-0F13A089D116}" presName="hierRoot2" presStyleCnt="0"/>
      <dgm:spPr/>
    </dgm:pt>
    <dgm:pt modelId="{50377F11-1C7D-460D-AFEE-1640400A309E}" type="pres">
      <dgm:prSet presAssocID="{6FA1329D-D596-4268-8F4C-0F13A089D116}" presName="composite2" presStyleCnt="0"/>
      <dgm:spPr/>
    </dgm:pt>
    <dgm:pt modelId="{94528033-D7BB-4D28-A011-E2E240C19E6A}" type="pres">
      <dgm:prSet presAssocID="{6FA1329D-D596-4268-8F4C-0F13A089D116}" presName="background2" presStyleLbl="asst1" presStyleIdx="2" presStyleCnt="3"/>
      <dgm:spPr/>
    </dgm:pt>
    <dgm:pt modelId="{913A6246-26FF-4B18-BB19-3503360CADB0}" type="pres">
      <dgm:prSet presAssocID="{6FA1329D-D596-4268-8F4C-0F13A089D116}" presName="text2" presStyleLbl="fgAcc2" presStyleIdx="2" presStyleCnt="3" custScaleX="13759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8D39105-8D8D-496C-8A08-74BEAF9220FB}" type="pres">
      <dgm:prSet presAssocID="{6FA1329D-D596-4268-8F4C-0F13A089D116}" presName="hierChild3" presStyleCnt="0"/>
      <dgm:spPr/>
    </dgm:pt>
  </dgm:ptLst>
  <dgm:cxnLst>
    <dgm:cxn modelId="{A0BAB60F-4A14-45F4-9432-A5DD7528B86E}" type="presOf" srcId="{39972344-262A-44A3-8D2E-0F801CDC1CE5}" destId="{0DF157D2-6FCB-4443-BA96-CC78FD4554EC}" srcOrd="0" destOrd="0" presId="urn:microsoft.com/office/officeart/2005/8/layout/hierarchy1"/>
    <dgm:cxn modelId="{5531D905-D79C-47F4-BED9-695E4B4E16F0}" type="presOf" srcId="{2A8950D7-5284-489F-BD02-FADCD2F6D0D1}" destId="{5D6DA058-EA25-434C-A07A-4F7513A67291}" srcOrd="0" destOrd="0" presId="urn:microsoft.com/office/officeart/2005/8/layout/hierarchy1"/>
    <dgm:cxn modelId="{10C5387C-295D-45E1-8653-08591CE682B4}" type="presOf" srcId="{ACF6D937-248F-49FA-942E-A2EF5B91EB96}" destId="{8D67A474-4CF8-4020-977B-F255AD269201}" srcOrd="0" destOrd="0" presId="urn:microsoft.com/office/officeart/2005/8/layout/hierarchy1"/>
    <dgm:cxn modelId="{EEB1C160-B6F3-4FF9-99F3-7880D187E1B8}" type="presOf" srcId="{6FA1329D-D596-4268-8F4C-0F13A089D116}" destId="{913A6246-26FF-4B18-BB19-3503360CADB0}" srcOrd="0" destOrd="0" presId="urn:microsoft.com/office/officeart/2005/8/layout/hierarchy1"/>
    <dgm:cxn modelId="{219092C1-2BCA-411F-844D-0EA9F1C4AF9A}" srcId="{D0FC3363-2D49-479A-9306-12AC109961A6}" destId="{ACF6D937-248F-49FA-942E-A2EF5B91EB96}" srcOrd="0" destOrd="0" parTransId="{C4F132AE-82A1-4485-B2BE-6E24CF19AEFC}" sibTransId="{127D96A1-F215-4CB5-A9D3-A669A3E71A92}"/>
    <dgm:cxn modelId="{A29E017B-9C1E-49A1-AD94-EDED23EEBD88}" type="presOf" srcId="{444E71DB-DDAD-467E-9F5A-0D2A4360B9CE}" destId="{A49A78DE-AF28-4E4E-9B8B-6AD1E17BFFFE}" srcOrd="0" destOrd="0" presId="urn:microsoft.com/office/officeart/2005/8/layout/hierarchy1"/>
    <dgm:cxn modelId="{F72780F6-037B-49A0-A46A-CBFA720C94F1}" srcId="{2A8950D7-5284-489F-BD02-FADCD2F6D0D1}" destId="{444E71DB-DDAD-467E-9F5A-0D2A4360B9CE}" srcOrd="1" destOrd="0" parTransId="{B65BC81B-EB9C-4805-9C20-8C79F8F4668D}" sibTransId="{3A082C8B-D105-475E-B054-F8AB3DBA460E}"/>
    <dgm:cxn modelId="{9BD43270-B116-41E9-B6CF-3E5A3987CAF7}" type="presOf" srcId="{0B1858F8-BAE2-4E37-9F46-92E4049BE80A}" destId="{6EACDED7-7224-4CC5-BC63-56C40B091135}" srcOrd="0" destOrd="0" presId="urn:microsoft.com/office/officeart/2005/8/layout/hierarchy1"/>
    <dgm:cxn modelId="{A5A08CDD-46A9-43A0-AC0F-40B5760503A3}" type="presOf" srcId="{EC79FA24-5FF4-4688-B92E-329369038F6D}" destId="{7AA97E05-01F0-4098-96CE-BEC1EB8197C6}" srcOrd="0" destOrd="0" presId="urn:microsoft.com/office/officeart/2005/8/layout/hierarchy1"/>
    <dgm:cxn modelId="{D49E4110-6946-4DD8-997D-D1C4E5A21EF6}" type="presOf" srcId="{14F7157A-CE3D-4A74-9C9C-4A901D7F2D5C}" destId="{28B5AA97-F6F8-488D-ADA0-5EAA86B84F5B}" srcOrd="0" destOrd="0" presId="urn:microsoft.com/office/officeart/2005/8/layout/hierarchy1"/>
    <dgm:cxn modelId="{33591257-0110-4C84-94EB-571AB2C572A5}" type="presOf" srcId="{B7F9D5CC-2981-4D1A-BEB1-EF210DD00806}" destId="{7389C768-6EB7-45ED-BE22-3738974D7294}" srcOrd="0" destOrd="0" presId="urn:microsoft.com/office/officeart/2005/8/layout/hierarchy1"/>
    <dgm:cxn modelId="{5B185B50-BF27-4EAD-81F8-BEEDF9ED49C5}" type="presOf" srcId="{B65BC81B-EB9C-4805-9C20-8C79F8F4668D}" destId="{B0311679-6DB6-4468-BD9C-CB53A8003967}" srcOrd="0" destOrd="0" presId="urn:microsoft.com/office/officeart/2005/8/layout/hierarchy1"/>
    <dgm:cxn modelId="{FAC9A6ED-7E74-4BF7-8002-9680609E7DA3}" type="presOf" srcId="{C4F132AE-82A1-4485-B2BE-6E24CF19AEFC}" destId="{44C7BD0D-9299-47FA-8A05-C1B70F13C112}" srcOrd="0" destOrd="0" presId="urn:microsoft.com/office/officeart/2005/8/layout/hierarchy1"/>
    <dgm:cxn modelId="{2B984822-4C56-4A63-BCEE-D74750560EF8}" type="presOf" srcId="{D0FC3363-2D49-479A-9306-12AC109961A6}" destId="{644E258C-A8F8-47FA-B3C1-8B296458F24C}" srcOrd="0" destOrd="0" presId="urn:microsoft.com/office/officeart/2005/8/layout/hierarchy1"/>
    <dgm:cxn modelId="{AD797E8A-BD3F-4416-91F2-099FFD040A51}" srcId="{2A8950D7-5284-489F-BD02-FADCD2F6D0D1}" destId="{6FA1329D-D596-4268-8F4C-0F13A089D116}" srcOrd="2" destOrd="0" parTransId="{39972344-262A-44A3-8D2E-0F801CDC1CE5}" sibTransId="{8FA8AC5B-899A-4800-9220-A512062D3ACC}"/>
    <dgm:cxn modelId="{F2E6BCF6-0B7C-4942-9A81-663BA0FF5D1F}" srcId="{D0FC3363-2D49-479A-9306-12AC109961A6}" destId="{B7F9D5CC-2981-4D1A-BEB1-EF210DD00806}" srcOrd="1" destOrd="0" parTransId="{2B7C0A99-20E9-4666-ACF6-BDBDAB77A942}" sibTransId="{C8EC0B03-BF5D-47A9-9223-8A5FFB4E7623}"/>
    <dgm:cxn modelId="{3A00909C-ACDF-4AFD-BEFC-91DCE09EE7B0}" srcId="{71CD9470-DA9D-47FB-A79C-BCA15740413D}" destId="{2A8950D7-5284-489F-BD02-FADCD2F6D0D1}" srcOrd="0" destOrd="0" parTransId="{DCE50DAC-3F7C-49BB-BE3F-1EA74CAC3A40}" sibTransId="{E9E617D4-1E59-4DBA-975A-2001D20B68DA}"/>
    <dgm:cxn modelId="{B7E02A6A-D747-44C9-9973-B1F1420A17CD}" srcId="{2A8950D7-5284-489F-BD02-FADCD2F6D0D1}" destId="{D0FC3363-2D49-479A-9306-12AC109961A6}" srcOrd="0" destOrd="0" parTransId="{EC79FA24-5FF4-4688-B92E-329369038F6D}" sibTransId="{091A0278-E20D-4B5B-ADC8-BB2C7172DFB6}"/>
    <dgm:cxn modelId="{ACF2A05D-AA21-4D85-A141-374540AF013E}" type="presOf" srcId="{71CD9470-DA9D-47FB-A79C-BCA15740413D}" destId="{06914352-FB92-4358-A495-34587FECC51B}" srcOrd="0" destOrd="0" presId="urn:microsoft.com/office/officeart/2005/8/layout/hierarchy1"/>
    <dgm:cxn modelId="{B8A39906-8E65-4C54-AFE4-BD6B8ABDC4CC}" srcId="{444E71DB-DDAD-467E-9F5A-0D2A4360B9CE}" destId="{0B1858F8-BAE2-4E37-9F46-92E4049BE80A}" srcOrd="0" destOrd="0" parTransId="{14F7157A-CE3D-4A74-9C9C-4A901D7F2D5C}" sibTransId="{357E13D6-786C-4E8E-BF98-929665224752}"/>
    <dgm:cxn modelId="{CEE61178-8594-4166-9175-BAF36ED94B2B}" type="presOf" srcId="{2B7C0A99-20E9-4666-ACF6-BDBDAB77A942}" destId="{94136712-CB06-47B0-895B-86E579CBE8D2}" srcOrd="0" destOrd="0" presId="urn:microsoft.com/office/officeart/2005/8/layout/hierarchy1"/>
    <dgm:cxn modelId="{D9D34976-267B-4CC7-8842-DAAA2BA4F649}" type="presParOf" srcId="{06914352-FB92-4358-A495-34587FECC51B}" destId="{FEFCFE03-DA29-4741-82C5-A176643F5053}" srcOrd="0" destOrd="0" presId="urn:microsoft.com/office/officeart/2005/8/layout/hierarchy1"/>
    <dgm:cxn modelId="{58744888-ECC7-44F0-A86D-CB5A27E0E5A7}" type="presParOf" srcId="{FEFCFE03-DA29-4741-82C5-A176643F5053}" destId="{A20AC624-7353-49C6-9323-B9D1A9C99EE5}" srcOrd="0" destOrd="0" presId="urn:microsoft.com/office/officeart/2005/8/layout/hierarchy1"/>
    <dgm:cxn modelId="{E23C4C1C-5990-46FD-B4A7-ED66E0D5A661}" type="presParOf" srcId="{A20AC624-7353-49C6-9323-B9D1A9C99EE5}" destId="{8B14BD11-639C-46D0-A985-99CE0B48C442}" srcOrd="0" destOrd="0" presId="urn:microsoft.com/office/officeart/2005/8/layout/hierarchy1"/>
    <dgm:cxn modelId="{BA8C1372-3458-4D4C-B718-06039EE81764}" type="presParOf" srcId="{A20AC624-7353-49C6-9323-B9D1A9C99EE5}" destId="{5D6DA058-EA25-434C-A07A-4F7513A67291}" srcOrd="1" destOrd="0" presId="urn:microsoft.com/office/officeart/2005/8/layout/hierarchy1"/>
    <dgm:cxn modelId="{69F2CF65-5A3D-42E0-BACB-B7DE04B97451}" type="presParOf" srcId="{FEFCFE03-DA29-4741-82C5-A176643F5053}" destId="{EDD28518-2680-4248-8957-E9B07FBE7DE7}" srcOrd="1" destOrd="0" presId="urn:microsoft.com/office/officeart/2005/8/layout/hierarchy1"/>
    <dgm:cxn modelId="{44A49C37-2E89-42A2-8884-BE7698600269}" type="presParOf" srcId="{EDD28518-2680-4248-8957-E9B07FBE7DE7}" destId="{7AA97E05-01F0-4098-96CE-BEC1EB8197C6}" srcOrd="0" destOrd="0" presId="urn:microsoft.com/office/officeart/2005/8/layout/hierarchy1"/>
    <dgm:cxn modelId="{F071B1B8-7D5C-4FCE-BD0B-8CC0BDEC0404}" type="presParOf" srcId="{EDD28518-2680-4248-8957-E9B07FBE7DE7}" destId="{324A0E84-0B45-4466-928D-BC1D1F4D8A79}" srcOrd="1" destOrd="0" presId="urn:microsoft.com/office/officeart/2005/8/layout/hierarchy1"/>
    <dgm:cxn modelId="{69428DEF-94C7-41EA-8D67-7E3B4855D72D}" type="presParOf" srcId="{324A0E84-0B45-4466-928D-BC1D1F4D8A79}" destId="{42BAEF29-3FF8-4724-9153-71E7BB05BFF8}" srcOrd="0" destOrd="0" presId="urn:microsoft.com/office/officeart/2005/8/layout/hierarchy1"/>
    <dgm:cxn modelId="{FA7D3EE2-7E3C-4982-A306-9FBFD79CEFF0}" type="presParOf" srcId="{42BAEF29-3FF8-4724-9153-71E7BB05BFF8}" destId="{E4C468A6-0C01-4688-A79C-6FB02541FCEF}" srcOrd="0" destOrd="0" presId="urn:microsoft.com/office/officeart/2005/8/layout/hierarchy1"/>
    <dgm:cxn modelId="{DAFADE93-42B2-4171-B8FA-07075D5A5FD6}" type="presParOf" srcId="{42BAEF29-3FF8-4724-9153-71E7BB05BFF8}" destId="{644E258C-A8F8-47FA-B3C1-8B296458F24C}" srcOrd="1" destOrd="0" presId="urn:microsoft.com/office/officeart/2005/8/layout/hierarchy1"/>
    <dgm:cxn modelId="{6FD4BBEE-B8F8-48E1-9A49-ABBE2F5BF5E7}" type="presParOf" srcId="{324A0E84-0B45-4466-928D-BC1D1F4D8A79}" destId="{1C9A6852-2506-48F9-8858-A010EE6D53D2}" srcOrd="1" destOrd="0" presId="urn:microsoft.com/office/officeart/2005/8/layout/hierarchy1"/>
    <dgm:cxn modelId="{92691107-6096-4D0D-8688-23095EF3CD28}" type="presParOf" srcId="{1C9A6852-2506-48F9-8858-A010EE6D53D2}" destId="{44C7BD0D-9299-47FA-8A05-C1B70F13C112}" srcOrd="0" destOrd="0" presId="urn:microsoft.com/office/officeart/2005/8/layout/hierarchy1"/>
    <dgm:cxn modelId="{BAB2F76A-E677-47DE-A6B9-071803C960E5}" type="presParOf" srcId="{1C9A6852-2506-48F9-8858-A010EE6D53D2}" destId="{E08C5F64-289B-441B-B332-4438F27BB057}" srcOrd="1" destOrd="0" presId="urn:microsoft.com/office/officeart/2005/8/layout/hierarchy1"/>
    <dgm:cxn modelId="{491FD2CE-ED52-482A-A5A1-6F310F7D53B4}" type="presParOf" srcId="{E08C5F64-289B-441B-B332-4438F27BB057}" destId="{BF2264E8-4C3A-4068-A154-5FB100D8265C}" srcOrd="0" destOrd="0" presId="urn:microsoft.com/office/officeart/2005/8/layout/hierarchy1"/>
    <dgm:cxn modelId="{65EA5693-E147-4D82-9983-46AEC8846E59}" type="presParOf" srcId="{BF2264E8-4C3A-4068-A154-5FB100D8265C}" destId="{17708A53-57C1-4D4A-8383-E9812C400134}" srcOrd="0" destOrd="0" presId="urn:microsoft.com/office/officeart/2005/8/layout/hierarchy1"/>
    <dgm:cxn modelId="{B12228C8-83CD-44FF-915D-3BDD650C96AF}" type="presParOf" srcId="{BF2264E8-4C3A-4068-A154-5FB100D8265C}" destId="{8D67A474-4CF8-4020-977B-F255AD269201}" srcOrd="1" destOrd="0" presId="urn:microsoft.com/office/officeart/2005/8/layout/hierarchy1"/>
    <dgm:cxn modelId="{10BB32C3-AA4F-4C09-AD17-7B62A40260A1}" type="presParOf" srcId="{E08C5F64-289B-441B-B332-4438F27BB057}" destId="{5C057CE3-7929-47CE-862E-D98896B0E136}" srcOrd="1" destOrd="0" presId="urn:microsoft.com/office/officeart/2005/8/layout/hierarchy1"/>
    <dgm:cxn modelId="{DBD87359-EA5E-429A-9DF8-DDCF383205F0}" type="presParOf" srcId="{1C9A6852-2506-48F9-8858-A010EE6D53D2}" destId="{94136712-CB06-47B0-895B-86E579CBE8D2}" srcOrd="2" destOrd="0" presId="urn:microsoft.com/office/officeart/2005/8/layout/hierarchy1"/>
    <dgm:cxn modelId="{9A5ECA0B-F5A1-4340-83D8-15DC5AD268DB}" type="presParOf" srcId="{1C9A6852-2506-48F9-8858-A010EE6D53D2}" destId="{8174687C-B15A-4271-A408-EEE2F73C787B}" srcOrd="3" destOrd="0" presId="urn:microsoft.com/office/officeart/2005/8/layout/hierarchy1"/>
    <dgm:cxn modelId="{3040865F-0EA7-4EE9-95EE-2F053035DBCE}" type="presParOf" srcId="{8174687C-B15A-4271-A408-EEE2F73C787B}" destId="{B6007F74-0869-411F-8D17-C05086092499}" srcOrd="0" destOrd="0" presId="urn:microsoft.com/office/officeart/2005/8/layout/hierarchy1"/>
    <dgm:cxn modelId="{0D4D7EAC-07A3-46CB-BA3B-027298EF6B9A}" type="presParOf" srcId="{B6007F74-0869-411F-8D17-C05086092499}" destId="{6F4DC14C-203D-4749-B3EB-553282A26E55}" srcOrd="0" destOrd="0" presId="urn:microsoft.com/office/officeart/2005/8/layout/hierarchy1"/>
    <dgm:cxn modelId="{6C4E6D1E-C67C-45B7-826E-A66C50DB504B}" type="presParOf" srcId="{B6007F74-0869-411F-8D17-C05086092499}" destId="{7389C768-6EB7-45ED-BE22-3738974D7294}" srcOrd="1" destOrd="0" presId="urn:microsoft.com/office/officeart/2005/8/layout/hierarchy1"/>
    <dgm:cxn modelId="{52433593-7B4B-4A10-925F-C14AA4EBC555}" type="presParOf" srcId="{8174687C-B15A-4271-A408-EEE2F73C787B}" destId="{90492345-9D65-43FD-B9DA-F47AEB849398}" srcOrd="1" destOrd="0" presId="urn:microsoft.com/office/officeart/2005/8/layout/hierarchy1"/>
    <dgm:cxn modelId="{A4B30E9C-A031-4C31-BBAE-341678AD4019}" type="presParOf" srcId="{EDD28518-2680-4248-8957-E9B07FBE7DE7}" destId="{B0311679-6DB6-4468-BD9C-CB53A8003967}" srcOrd="2" destOrd="0" presId="urn:microsoft.com/office/officeart/2005/8/layout/hierarchy1"/>
    <dgm:cxn modelId="{8144C51B-C6F2-4F50-B894-754A4218DE28}" type="presParOf" srcId="{EDD28518-2680-4248-8957-E9B07FBE7DE7}" destId="{5CA558CD-FBAE-4DF5-B303-0786F7ECC769}" srcOrd="3" destOrd="0" presId="urn:microsoft.com/office/officeart/2005/8/layout/hierarchy1"/>
    <dgm:cxn modelId="{1F8CA49C-246F-4A91-9257-C0995F29B6ED}" type="presParOf" srcId="{5CA558CD-FBAE-4DF5-B303-0786F7ECC769}" destId="{FA361F9B-0ACE-4F23-97CE-850880685F5D}" srcOrd="0" destOrd="0" presId="urn:microsoft.com/office/officeart/2005/8/layout/hierarchy1"/>
    <dgm:cxn modelId="{8875C583-CAD6-405A-A656-53C435A54CA8}" type="presParOf" srcId="{FA361F9B-0ACE-4F23-97CE-850880685F5D}" destId="{3EFCC072-3624-43B4-BBA7-EAC19E14BACD}" srcOrd="0" destOrd="0" presId="urn:microsoft.com/office/officeart/2005/8/layout/hierarchy1"/>
    <dgm:cxn modelId="{8211E08D-E791-4F98-9584-59D42479A50A}" type="presParOf" srcId="{FA361F9B-0ACE-4F23-97CE-850880685F5D}" destId="{A49A78DE-AF28-4E4E-9B8B-6AD1E17BFFFE}" srcOrd="1" destOrd="0" presId="urn:microsoft.com/office/officeart/2005/8/layout/hierarchy1"/>
    <dgm:cxn modelId="{9853F5F8-60A8-4ADD-85D4-A0FCAE03696D}" type="presParOf" srcId="{5CA558CD-FBAE-4DF5-B303-0786F7ECC769}" destId="{DCBC54FD-08C8-45BC-93F6-E291E6336006}" srcOrd="1" destOrd="0" presId="urn:microsoft.com/office/officeart/2005/8/layout/hierarchy1"/>
    <dgm:cxn modelId="{BCCB6404-8AC7-4D66-A205-C21153A6567B}" type="presParOf" srcId="{DCBC54FD-08C8-45BC-93F6-E291E6336006}" destId="{28B5AA97-F6F8-488D-ADA0-5EAA86B84F5B}" srcOrd="0" destOrd="0" presId="urn:microsoft.com/office/officeart/2005/8/layout/hierarchy1"/>
    <dgm:cxn modelId="{551ADDF8-ABF1-43F3-B740-AD0C958E39F7}" type="presParOf" srcId="{DCBC54FD-08C8-45BC-93F6-E291E6336006}" destId="{3B511192-ABC6-4308-830C-428340281BA2}" srcOrd="1" destOrd="0" presId="urn:microsoft.com/office/officeart/2005/8/layout/hierarchy1"/>
    <dgm:cxn modelId="{CB5C738E-7519-4043-B13E-4D52C6FAA265}" type="presParOf" srcId="{3B511192-ABC6-4308-830C-428340281BA2}" destId="{317FC277-EF0C-404F-88CD-25DE5F5AC56B}" srcOrd="0" destOrd="0" presId="urn:microsoft.com/office/officeart/2005/8/layout/hierarchy1"/>
    <dgm:cxn modelId="{7A4D1DF8-72C0-44D4-A7EF-70F90E074CA8}" type="presParOf" srcId="{317FC277-EF0C-404F-88CD-25DE5F5AC56B}" destId="{D9835A1F-9CAC-4E73-9E27-489864CDC408}" srcOrd="0" destOrd="0" presId="urn:microsoft.com/office/officeart/2005/8/layout/hierarchy1"/>
    <dgm:cxn modelId="{D2323138-B9BF-46AD-867C-FEF0D79105EE}" type="presParOf" srcId="{317FC277-EF0C-404F-88CD-25DE5F5AC56B}" destId="{6EACDED7-7224-4CC5-BC63-56C40B091135}" srcOrd="1" destOrd="0" presId="urn:microsoft.com/office/officeart/2005/8/layout/hierarchy1"/>
    <dgm:cxn modelId="{45D9DF25-7C77-4E4C-B5D2-C9DA5D85AC46}" type="presParOf" srcId="{3B511192-ABC6-4308-830C-428340281BA2}" destId="{35373E4B-187B-45FF-90BA-6DA3734C2A37}" srcOrd="1" destOrd="0" presId="urn:microsoft.com/office/officeart/2005/8/layout/hierarchy1"/>
    <dgm:cxn modelId="{C7C5B0A3-D745-4EF7-9153-0D236F626A98}" type="presParOf" srcId="{EDD28518-2680-4248-8957-E9B07FBE7DE7}" destId="{0DF157D2-6FCB-4443-BA96-CC78FD4554EC}" srcOrd="4" destOrd="0" presId="urn:microsoft.com/office/officeart/2005/8/layout/hierarchy1"/>
    <dgm:cxn modelId="{3B3EF5AD-40DA-43EC-A67A-C1E6169F4C6E}" type="presParOf" srcId="{EDD28518-2680-4248-8957-E9B07FBE7DE7}" destId="{885336B3-8038-4F9F-8EDD-C43BA3F39D8F}" srcOrd="5" destOrd="0" presId="urn:microsoft.com/office/officeart/2005/8/layout/hierarchy1"/>
    <dgm:cxn modelId="{29085148-5BA4-40A8-BEE1-5D95813CDB02}" type="presParOf" srcId="{885336B3-8038-4F9F-8EDD-C43BA3F39D8F}" destId="{50377F11-1C7D-460D-AFEE-1640400A309E}" srcOrd="0" destOrd="0" presId="urn:microsoft.com/office/officeart/2005/8/layout/hierarchy1"/>
    <dgm:cxn modelId="{324D8DC7-72E9-4671-9499-29CCF6F6C280}" type="presParOf" srcId="{50377F11-1C7D-460D-AFEE-1640400A309E}" destId="{94528033-D7BB-4D28-A011-E2E240C19E6A}" srcOrd="0" destOrd="0" presId="urn:microsoft.com/office/officeart/2005/8/layout/hierarchy1"/>
    <dgm:cxn modelId="{AA14E8EA-311A-4450-B769-F30FBF3E773E}" type="presParOf" srcId="{50377F11-1C7D-460D-AFEE-1640400A309E}" destId="{913A6246-26FF-4B18-BB19-3503360CADB0}" srcOrd="1" destOrd="0" presId="urn:microsoft.com/office/officeart/2005/8/layout/hierarchy1"/>
    <dgm:cxn modelId="{B56CABF2-B4D7-4584-AADD-EDA0930DD372}" type="presParOf" srcId="{885336B3-8038-4F9F-8EDD-C43BA3F39D8F}" destId="{48D39105-8D8D-496C-8A08-74BEAF9220F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55DDC5C-0B44-481C-8F1F-6104F298904E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A9F688E8-8094-4AC8-ABE5-A8D64B33AAC8}">
      <dgm:prSet phldrT="[Text]" custT="1"/>
      <dgm:spPr/>
      <dgm:t>
        <a:bodyPr/>
        <a:lstStyle/>
        <a:p>
          <a:r>
            <a:rPr lang="hr-HR" sz="900" b="1"/>
            <a:t>Ministarstvo financija sastavlja upute za izradu lokalnih proračuna i dostavlja ih Općini Satnici Đak. do 15. kolovoza tekuće godine</a:t>
          </a:r>
          <a:r>
            <a:rPr lang="hr-HR" sz="800" b="1"/>
            <a:t>. </a:t>
          </a:r>
        </a:p>
      </dgm:t>
    </dgm:pt>
    <dgm:pt modelId="{C3371197-BC94-46C8-8624-C0F3F4D6B12A}" type="parTrans" cxnId="{9EEFFB64-C825-40F3-8711-D5554F01A998}">
      <dgm:prSet/>
      <dgm:spPr/>
      <dgm:t>
        <a:bodyPr/>
        <a:lstStyle/>
        <a:p>
          <a:endParaRPr lang="hr-HR"/>
        </a:p>
      </dgm:t>
    </dgm:pt>
    <dgm:pt modelId="{D9F01385-4D4E-4E44-AAD5-8D58FDC18CC3}" type="sibTrans" cxnId="{9EEFFB64-C825-40F3-8711-D5554F01A998}">
      <dgm:prSet/>
      <dgm:spPr/>
      <dgm:t>
        <a:bodyPr/>
        <a:lstStyle/>
        <a:p>
          <a:endParaRPr lang="hr-HR"/>
        </a:p>
      </dgm:t>
    </dgm:pt>
    <dgm:pt modelId="{3D7E169B-C74C-4DF0-8A3D-4283EA3D2314}">
      <dgm:prSet phldrT="[Text]" custT="1"/>
      <dgm:spPr/>
      <dgm:t>
        <a:bodyPr/>
        <a:lstStyle/>
        <a:p>
          <a:r>
            <a:rPr lang="hr-HR" sz="800" b="1"/>
            <a:t>Jedinstveni u</a:t>
          </a:r>
          <a:r>
            <a:rPr lang="vi-VN" sz="800" b="1"/>
            <a:t>pravni od</a:t>
          </a:r>
          <a:r>
            <a:rPr lang="hr-HR" sz="800" b="1"/>
            <a:t>jel</a:t>
          </a:r>
          <a:r>
            <a:rPr lang="vi-VN" sz="800" b="1"/>
            <a:t> usklađuje planove s procijenjenim prihodima te izrađuje nacrt proračuna za iduću i projekcije za sljedeće dvije godine.</a:t>
          </a:r>
          <a:endParaRPr lang="hr-HR" sz="800" b="1"/>
        </a:p>
      </dgm:t>
    </dgm:pt>
    <dgm:pt modelId="{BAFA75AF-736C-4255-BD0B-040D60B8FB23}" type="parTrans" cxnId="{A868DECB-1302-431C-869E-FAFABE9920C2}">
      <dgm:prSet/>
      <dgm:spPr/>
      <dgm:t>
        <a:bodyPr/>
        <a:lstStyle/>
        <a:p>
          <a:endParaRPr lang="hr-HR"/>
        </a:p>
      </dgm:t>
    </dgm:pt>
    <dgm:pt modelId="{EDC6996D-3894-4F30-A120-A585A0391062}" type="sibTrans" cxnId="{A868DECB-1302-431C-869E-FAFABE9920C2}">
      <dgm:prSet/>
      <dgm:spPr/>
      <dgm:t>
        <a:bodyPr/>
        <a:lstStyle/>
        <a:p>
          <a:endParaRPr lang="hr-HR"/>
        </a:p>
      </dgm:t>
    </dgm:pt>
    <dgm:pt modelId="{94D999F2-0424-4B51-A7AB-A892457A8C7F}">
      <dgm:prSet custT="1"/>
      <dgm:spPr/>
      <dgm:t>
        <a:bodyPr/>
        <a:lstStyle/>
        <a:p>
          <a:r>
            <a:rPr lang="hr-HR" sz="800" b="1"/>
            <a:t>dostavlja nacrt proračuna i projekcije načelniku najkasnije do 15. listopada</a:t>
          </a:r>
        </a:p>
      </dgm:t>
    </dgm:pt>
    <dgm:pt modelId="{92173156-E1E0-4C76-A3BB-D7C07110F484}" type="parTrans" cxnId="{CACC6787-19E4-4C58-83C0-F4ADCBA723B7}">
      <dgm:prSet/>
      <dgm:spPr/>
      <dgm:t>
        <a:bodyPr/>
        <a:lstStyle/>
        <a:p>
          <a:endParaRPr lang="hr-HR"/>
        </a:p>
      </dgm:t>
    </dgm:pt>
    <dgm:pt modelId="{E633E82D-CD81-4C5E-A912-6E04029FE769}" type="sibTrans" cxnId="{CACC6787-19E4-4C58-83C0-F4ADCBA723B7}">
      <dgm:prSet/>
      <dgm:spPr/>
      <dgm:t>
        <a:bodyPr/>
        <a:lstStyle/>
        <a:p>
          <a:endParaRPr lang="hr-HR"/>
        </a:p>
      </dgm:t>
    </dgm:pt>
    <dgm:pt modelId="{BA30A690-0108-4495-BAEA-59F5ED9D4E34}">
      <dgm:prSet custT="1"/>
      <dgm:spPr/>
      <dgm:t>
        <a:bodyPr/>
        <a:lstStyle/>
        <a:p>
          <a:r>
            <a:rPr lang="vi-VN" sz="800" b="1"/>
            <a:t>Načelnik utvrđuje prijedlog proračuna i projekcije te ih podnosi Općinskom vijeću najkasnije do 15. studenog</a:t>
          </a:r>
          <a:endParaRPr lang="hr-HR" sz="800" b="1"/>
        </a:p>
      </dgm:t>
    </dgm:pt>
    <dgm:pt modelId="{88166821-9E15-4043-8B53-F9F2A076D8EB}" type="parTrans" cxnId="{43302764-3B8E-4639-A447-02EAA9912BC4}">
      <dgm:prSet/>
      <dgm:spPr/>
      <dgm:t>
        <a:bodyPr/>
        <a:lstStyle/>
        <a:p>
          <a:endParaRPr lang="hr-HR"/>
        </a:p>
      </dgm:t>
    </dgm:pt>
    <dgm:pt modelId="{1257E812-4390-45AA-903F-E4926968D696}" type="sibTrans" cxnId="{43302764-3B8E-4639-A447-02EAA9912BC4}">
      <dgm:prSet/>
      <dgm:spPr/>
      <dgm:t>
        <a:bodyPr/>
        <a:lstStyle/>
        <a:p>
          <a:endParaRPr lang="hr-HR"/>
        </a:p>
      </dgm:t>
    </dgm:pt>
    <dgm:pt modelId="{CE4F0BA3-D4AC-4760-A2CA-8F94341A4A2B}">
      <dgm:prSet custT="1"/>
      <dgm:spPr/>
      <dgm:t>
        <a:bodyPr/>
        <a:lstStyle/>
        <a:p>
          <a:r>
            <a:rPr lang="hr-HR" sz="800" b="1"/>
            <a:t>Općinsko vijeće donosi proračun za iduću i projekcije za sljedeće dvije godine do kraja tekuće godine u roku koji omogućuje primjenu od 1. siječnja.</a:t>
          </a:r>
        </a:p>
      </dgm:t>
    </dgm:pt>
    <dgm:pt modelId="{7AD65360-F491-4103-B511-E3629E9859A5}" type="parTrans" cxnId="{E6DF279D-7DA1-4AD9-8CBF-B5ED25080B03}">
      <dgm:prSet/>
      <dgm:spPr/>
      <dgm:t>
        <a:bodyPr/>
        <a:lstStyle/>
        <a:p>
          <a:endParaRPr lang="hr-HR"/>
        </a:p>
      </dgm:t>
    </dgm:pt>
    <dgm:pt modelId="{A275C0FD-61AC-43CE-AF0F-C441944DB81B}" type="sibTrans" cxnId="{E6DF279D-7DA1-4AD9-8CBF-B5ED25080B03}">
      <dgm:prSet/>
      <dgm:spPr/>
      <dgm:t>
        <a:bodyPr/>
        <a:lstStyle/>
        <a:p>
          <a:endParaRPr lang="hr-HR"/>
        </a:p>
      </dgm:t>
    </dgm:pt>
    <dgm:pt modelId="{68A9713F-0033-4EC9-AC8D-AB909EF861DF}">
      <dgm:prSet custT="1"/>
      <dgm:spPr/>
      <dgm:t>
        <a:bodyPr/>
        <a:lstStyle/>
        <a:p>
          <a:r>
            <a:rPr lang="hr-HR" sz="800" b="1"/>
            <a:t>Proračun se dostavlja Ministarstvu financija u roku od 15 dana od dana njegovog stupanja na snagu</a:t>
          </a:r>
        </a:p>
      </dgm:t>
    </dgm:pt>
    <dgm:pt modelId="{879BC8D3-74CC-44C3-BF52-163EA76C1093}" type="parTrans" cxnId="{AF394921-B4AC-44C2-8850-6E12EC8FDB2D}">
      <dgm:prSet/>
      <dgm:spPr/>
      <dgm:t>
        <a:bodyPr/>
        <a:lstStyle/>
        <a:p>
          <a:endParaRPr lang="hr-HR"/>
        </a:p>
      </dgm:t>
    </dgm:pt>
    <dgm:pt modelId="{CEAA4928-5455-490D-8211-44A28FE3CD0F}" type="sibTrans" cxnId="{AF394921-B4AC-44C2-8850-6E12EC8FDB2D}">
      <dgm:prSet/>
      <dgm:spPr/>
      <dgm:t>
        <a:bodyPr/>
        <a:lstStyle/>
        <a:p>
          <a:endParaRPr lang="hr-HR"/>
        </a:p>
      </dgm:t>
    </dgm:pt>
    <dgm:pt modelId="{61120BF4-5181-49C2-B92C-0532BD2F3D45}" type="pres">
      <dgm:prSet presAssocID="{055DDC5C-0B44-481C-8F1F-6104F298904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61EFBC2-CC44-4FF8-8ED8-FFE337331E46}" type="pres">
      <dgm:prSet presAssocID="{A9F688E8-8094-4AC8-ABE5-A8D64B33AAC8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F09EE41-76F1-4541-AFE8-C8DAA9235961}" type="pres">
      <dgm:prSet presAssocID="{D9F01385-4D4E-4E44-AAD5-8D58FDC18CC3}" presName="sibTrans" presStyleLbl="sibTrans2D1" presStyleIdx="0" presStyleCnt="5"/>
      <dgm:spPr/>
      <dgm:t>
        <a:bodyPr/>
        <a:lstStyle/>
        <a:p>
          <a:endParaRPr lang="hr-HR"/>
        </a:p>
      </dgm:t>
    </dgm:pt>
    <dgm:pt modelId="{C19FD5BB-C525-4625-9646-04B37F68FFB6}" type="pres">
      <dgm:prSet presAssocID="{D9F01385-4D4E-4E44-AAD5-8D58FDC18CC3}" presName="connectorText" presStyleLbl="sibTrans2D1" presStyleIdx="0" presStyleCnt="5"/>
      <dgm:spPr/>
      <dgm:t>
        <a:bodyPr/>
        <a:lstStyle/>
        <a:p>
          <a:endParaRPr lang="hr-HR"/>
        </a:p>
      </dgm:t>
    </dgm:pt>
    <dgm:pt modelId="{D2AA9C99-9BA9-4831-A567-7BE051A7A555}" type="pres">
      <dgm:prSet presAssocID="{3D7E169B-C74C-4DF0-8A3D-4283EA3D2314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5AB4429-604E-44AB-88AD-B632459F6CBC}" type="pres">
      <dgm:prSet presAssocID="{EDC6996D-3894-4F30-A120-A585A0391062}" presName="sibTrans" presStyleLbl="sibTrans2D1" presStyleIdx="1" presStyleCnt="5"/>
      <dgm:spPr/>
      <dgm:t>
        <a:bodyPr/>
        <a:lstStyle/>
        <a:p>
          <a:endParaRPr lang="hr-HR"/>
        </a:p>
      </dgm:t>
    </dgm:pt>
    <dgm:pt modelId="{2F77F684-EF8A-4D1D-8CAD-459F9B4DCFB1}" type="pres">
      <dgm:prSet presAssocID="{EDC6996D-3894-4F30-A120-A585A0391062}" presName="connectorText" presStyleLbl="sibTrans2D1" presStyleIdx="1" presStyleCnt="5"/>
      <dgm:spPr/>
      <dgm:t>
        <a:bodyPr/>
        <a:lstStyle/>
        <a:p>
          <a:endParaRPr lang="hr-HR"/>
        </a:p>
      </dgm:t>
    </dgm:pt>
    <dgm:pt modelId="{AD9AB49C-1F7B-4371-9895-47316D81D98A}" type="pres">
      <dgm:prSet presAssocID="{94D999F2-0424-4B51-A7AB-A892457A8C7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EA6D3AC-9D36-4E16-90BB-D9CD6CFF403B}" type="pres">
      <dgm:prSet presAssocID="{E633E82D-CD81-4C5E-A912-6E04029FE769}" presName="sibTrans" presStyleLbl="sibTrans2D1" presStyleIdx="2" presStyleCnt="5"/>
      <dgm:spPr/>
      <dgm:t>
        <a:bodyPr/>
        <a:lstStyle/>
        <a:p>
          <a:endParaRPr lang="hr-HR"/>
        </a:p>
      </dgm:t>
    </dgm:pt>
    <dgm:pt modelId="{1715F9C6-E4B3-43F0-AECC-B740A920D50A}" type="pres">
      <dgm:prSet presAssocID="{E633E82D-CD81-4C5E-A912-6E04029FE769}" presName="connectorText" presStyleLbl="sibTrans2D1" presStyleIdx="2" presStyleCnt="5"/>
      <dgm:spPr/>
      <dgm:t>
        <a:bodyPr/>
        <a:lstStyle/>
        <a:p>
          <a:endParaRPr lang="hr-HR"/>
        </a:p>
      </dgm:t>
    </dgm:pt>
    <dgm:pt modelId="{7367637D-4A71-4030-BAB6-23E16939B873}" type="pres">
      <dgm:prSet presAssocID="{BA30A690-0108-4495-BAEA-59F5ED9D4E34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B9E19BD-E4F7-4317-8AF2-FE500623E080}" type="pres">
      <dgm:prSet presAssocID="{1257E812-4390-45AA-903F-E4926968D696}" presName="sibTrans" presStyleLbl="sibTrans2D1" presStyleIdx="3" presStyleCnt="5"/>
      <dgm:spPr/>
      <dgm:t>
        <a:bodyPr/>
        <a:lstStyle/>
        <a:p>
          <a:endParaRPr lang="hr-HR"/>
        </a:p>
      </dgm:t>
    </dgm:pt>
    <dgm:pt modelId="{A4C12C6F-BCDB-4ADE-BEC4-76AA5C68F9DC}" type="pres">
      <dgm:prSet presAssocID="{1257E812-4390-45AA-903F-E4926968D696}" presName="connectorText" presStyleLbl="sibTrans2D1" presStyleIdx="3" presStyleCnt="5"/>
      <dgm:spPr/>
      <dgm:t>
        <a:bodyPr/>
        <a:lstStyle/>
        <a:p>
          <a:endParaRPr lang="hr-HR"/>
        </a:p>
      </dgm:t>
    </dgm:pt>
    <dgm:pt modelId="{0523B3AC-6A12-429D-82F1-E99228691117}" type="pres">
      <dgm:prSet presAssocID="{CE4F0BA3-D4AC-4760-A2CA-8F94341A4A2B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D298EA1-C6F7-4ADB-8BE3-C001AB994603}" type="pres">
      <dgm:prSet presAssocID="{A275C0FD-61AC-43CE-AF0F-C441944DB81B}" presName="sibTrans" presStyleLbl="sibTrans2D1" presStyleIdx="4" presStyleCnt="5"/>
      <dgm:spPr/>
      <dgm:t>
        <a:bodyPr/>
        <a:lstStyle/>
        <a:p>
          <a:endParaRPr lang="hr-HR"/>
        </a:p>
      </dgm:t>
    </dgm:pt>
    <dgm:pt modelId="{80F755AF-AF67-41B5-B581-EF1091CB2F4B}" type="pres">
      <dgm:prSet presAssocID="{A275C0FD-61AC-43CE-AF0F-C441944DB81B}" presName="connectorText" presStyleLbl="sibTrans2D1" presStyleIdx="4" presStyleCnt="5"/>
      <dgm:spPr/>
      <dgm:t>
        <a:bodyPr/>
        <a:lstStyle/>
        <a:p>
          <a:endParaRPr lang="hr-HR"/>
        </a:p>
      </dgm:t>
    </dgm:pt>
    <dgm:pt modelId="{3A3B2F20-AABA-459A-A3B8-F4C5404C3FD6}" type="pres">
      <dgm:prSet presAssocID="{68A9713F-0033-4EC9-AC8D-AB909EF861D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09E7C15F-8689-4ADC-9E5A-E9B33262A8C5}" type="presOf" srcId="{1257E812-4390-45AA-903F-E4926968D696}" destId="{A4C12C6F-BCDB-4ADE-BEC4-76AA5C68F9DC}" srcOrd="1" destOrd="0" presId="urn:microsoft.com/office/officeart/2005/8/layout/process5"/>
    <dgm:cxn modelId="{14B6EDFD-4FA1-4838-8D7C-CF2C7AEE3BDE}" type="presOf" srcId="{A275C0FD-61AC-43CE-AF0F-C441944DB81B}" destId="{CD298EA1-C6F7-4ADB-8BE3-C001AB994603}" srcOrd="0" destOrd="0" presId="urn:microsoft.com/office/officeart/2005/8/layout/process5"/>
    <dgm:cxn modelId="{AF394921-B4AC-44C2-8850-6E12EC8FDB2D}" srcId="{055DDC5C-0B44-481C-8F1F-6104F298904E}" destId="{68A9713F-0033-4EC9-AC8D-AB909EF861DF}" srcOrd="5" destOrd="0" parTransId="{879BC8D3-74CC-44C3-BF52-163EA76C1093}" sibTransId="{CEAA4928-5455-490D-8211-44A28FE3CD0F}"/>
    <dgm:cxn modelId="{74708419-AAD0-4E53-ACC3-3C0AC1E77E98}" type="presOf" srcId="{3D7E169B-C74C-4DF0-8A3D-4283EA3D2314}" destId="{D2AA9C99-9BA9-4831-A567-7BE051A7A555}" srcOrd="0" destOrd="0" presId="urn:microsoft.com/office/officeart/2005/8/layout/process5"/>
    <dgm:cxn modelId="{09EAC136-04B1-4B5C-B0DE-5483CC335823}" type="presOf" srcId="{EDC6996D-3894-4F30-A120-A585A0391062}" destId="{2F77F684-EF8A-4D1D-8CAD-459F9B4DCFB1}" srcOrd="1" destOrd="0" presId="urn:microsoft.com/office/officeart/2005/8/layout/process5"/>
    <dgm:cxn modelId="{5B548098-F298-4705-927E-435ECEC5D5E2}" type="presOf" srcId="{BA30A690-0108-4495-BAEA-59F5ED9D4E34}" destId="{7367637D-4A71-4030-BAB6-23E16939B873}" srcOrd="0" destOrd="0" presId="urn:microsoft.com/office/officeart/2005/8/layout/process5"/>
    <dgm:cxn modelId="{9EEFFB64-C825-40F3-8711-D5554F01A998}" srcId="{055DDC5C-0B44-481C-8F1F-6104F298904E}" destId="{A9F688E8-8094-4AC8-ABE5-A8D64B33AAC8}" srcOrd="0" destOrd="0" parTransId="{C3371197-BC94-46C8-8624-C0F3F4D6B12A}" sibTransId="{D9F01385-4D4E-4E44-AAD5-8D58FDC18CC3}"/>
    <dgm:cxn modelId="{8948B1C2-9329-4008-8241-D04AAD7408F7}" type="presOf" srcId="{D9F01385-4D4E-4E44-AAD5-8D58FDC18CC3}" destId="{1F09EE41-76F1-4541-AFE8-C8DAA9235961}" srcOrd="0" destOrd="0" presId="urn:microsoft.com/office/officeart/2005/8/layout/process5"/>
    <dgm:cxn modelId="{43302764-3B8E-4639-A447-02EAA9912BC4}" srcId="{055DDC5C-0B44-481C-8F1F-6104F298904E}" destId="{BA30A690-0108-4495-BAEA-59F5ED9D4E34}" srcOrd="3" destOrd="0" parTransId="{88166821-9E15-4043-8B53-F9F2A076D8EB}" sibTransId="{1257E812-4390-45AA-903F-E4926968D696}"/>
    <dgm:cxn modelId="{9D16E63B-A4EA-494D-9845-E2B582B440C4}" type="presOf" srcId="{A275C0FD-61AC-43CE-AF0F-C441944DB81B}" destId="{80F755AF-AF67-41B5-B581-EF1091CB2F4B}" srcOrd="1" destOrd="0" presId="urn:microsoft.com/office/officeart/2005/8/layout/process5"/>
    <dgm:cxn modelId="{07850013-9CCB-422E-9FF0-7D55BEC70D39}" type="presOf" srcId="{E633E82D-CD81-4C5E-A912-6E04029FE769}" destId="{0EA6D3AC-9D36-4E16-90BB-D9CD6CFF403B}" srcOrd="0" destOrd="0" presId="urn:microsoft.com/office/officeart/2005/8/layout/process5"/>
    <dgm:cxn modelId="{A4B92599-7698-47F5-9638-0D3D956CC1A4}" type="presOf" srcId="{D9F01385-4D4E-4E44-AAD5-8D58FDC18CC3}" destId="{C19FD5BB-C525-4625-9646-04B37F68FFB6}" srcOrd="1" destOrd="0" presId="urn:microsoft.com/office/officeart/2005/8/layout/process5"/>
    <dgm:cxn modelId="{C038A4F7-0726-4559-84CD-83FA9EF6E7B8}" type="presOf" srcId="{055DDC5C-0B44-481C-8F1F-6104F298904E}" destId="{61120BF4-5181-49C2-B92C-0532BD2F3D45}" srcOrd="0" destOrd="0" presId="urn:microsoft.com/office/officeart/2005/8/layout/process5"/>
    <dgm:cxn modelId="{3AF5D644-9EA1-4AA0-B0E1-B0AD2E08E957}" type="presOf" srcId="{CE4F0BA3-D4AC-4760-A2CA-8F94341A4A2B}" destId="{0523B3AC-6A12-429D-82F1-E99228691117}" srcOrd="0" destOrd="0" presId="urn:microsoft.com/office/officeart/2005/8/layout/process5"/>
    <dgm:cxn modelId="{B4FE6331-7BD7-4845-9FEC-C381C78511C4}" type="presOf" srcId="{E633E82D-CD81-4C5E-A912-6E04029FE769}" destId="{1715F9C6-E4B3-43F0-AECC-B740A920D50A}" srcOrd="1" destOrd="0" presId="urn:microsoft.com/office/officeart/2005/8/layout/process5"/>
    <dgm:cxn modelId="{02E6546F-7452-451F-B59B-084F37C636B3}" type="presOf" srcId="{68A9713F-0033-4EC9-AC8D-AB909EF861DF}" destId="{3A3B2F20-AABA-459A-A3B8-F4C5404C3FD6}" srcOrd="0" destOrd="0" presId="urn:microsoft.com/office/officeart/2005/8/layout/process5"/>
    <dgm:cxn modelId="{59C46AAB-25BE-4EF4-B7D0-14F1D2A4835F}" type="presOf" srcId="{94D999F2-0424-4B51-A7AB-A892457A8C7F}" destId="{AD9AB49C-1F7B-4371-9895-47316D81D98A}" srcOrd="0" destOrd="0" presId="urn:microsoft.com/office/officeart/2005/8/layout/process5"/>
    <dgm:cxn modelId="{CACC6787-19E4-4C58-83C0-F4ADCBA723B7}" srcId="{055DDC5C-0B44-481C-8F1F-6104F298904E}" destId="{94D999F2-0424-4B51-A7AB-A892457A8C7F}" srcOrd="2" destOrd="0" parTransId="{92173156-E1E0-4C76-A3BB-D7C07110F484}" sibTransId="{E633E82D-CD81-4C5E-A912-6E04029FE769}"/>
    <dgm:cxn modelId="{8EB60A1E-B5E7-498D-8C89-6CD569436BBB}" type="presOf" srcId="{A9F688E8-8094-4AC8-ABE5-A8D64B33AAC8}" destId="{061EFBC2-CC44-4FF8-8ED8-FFE337331E46}" srcOrd="0" destOrd="0" presId="urn:microsoft.com/office/officeart/2005/8/layout/process5"/>
    <dgm:cxn modelId="{E6DF279D-7DA1-4AD9-8CBF-B5ED25080B03}" srcId="{055DDC5C-0B44-481C-8F1F-6104F298904E}" destId="{CE4F0BA3-D4AC-4760-A2CA-8F94341A4A2B}" srcOrd="4" destOrd="0" parTransId="{7AD65360-F491-4103-B511-E3629E9859A5}" sibTransId="{A275C0FD-61AC-43CE-AF0F-C441944DB81B}"/>
    <dgm:cxn modelId="{A868DECB-1302-431C-869E-FAFABE9920C2}" srcId="{055DDC5C-0B44-481C-8F1F-6104F298904E}" destId="{3D7E169B-C74C-4DF0-8A3D-4283EA3D2314}" srcOrd="1" destOrd="0" parTransId="{BAFA75AF-736C-4255-BD0B-040D60B8FB23}" sibTransId="{EDC6996D-3894-4F30-A120-A585A0391062}"/>
    <dgm:cxn modelId="{948EFF84-7B5F-4AE0-91FF-B32592A2D89B}" type="presOf" srcId="{1257E812-4390-45AA-903F-E4926968D696}" destId="{6B9E19BD-E4F7-4317-8AF2-FE500623E080}" srcOrd="0" destOrd="0" presId="urn:microsoft.com/office/officeart/2005/8/layout/process5"/>
    <dgm:cxn modelId="{F243B0AA-1CF8-4CEB-8426-D8A8C7D45911}" type="presOf" srcId="{EDC6996D-3894-4F30-A120-A585A0391062}" destId="{45AB4429-604E-44AB-88AD-B632459F6CBC}" srcOrd="0" destOrd="0" presId="urn:microsoft.com/office/officeart/2005/8/layout/process5"/>
    <dgm:cxn modelId="{4FC38EBB-D0B1-4B16-A4E8-D720ED611BAD}" type="presParOf" srcId="{61120BF4-5181-49C2-B92C-0532BD2F3D45}" destId="{061EFBC2-CC44-4FF8-8ED8-FFE337331E46}" srcOrd="0" destOrd="0" presId="urn:microsoft.com/office/officeart/2005/8/layout/process5"/>
    <dgm:cxn modelId="{F241F9BD-3B2E-4083-8A1A-1D786ECEE61C}" type="presParOf" srcId="{61120BF4-5181-49C2-B92C-0532BD2F3D45}" destId="{1F09EE41-76F1-4541-AFE8-C8DAA9235961}" srcOrd="1" destOrd="0" presId="urn:microsoft.com/office/officeart/2005/8/layout/process5"/>
    <dgm:cxn modelId="{E87035B8-4BB3-4F6F-8794-A81086F631F9}" type="presParOf" srcId="{1F09EE41-76F1-4541-AFE8-C8DAA9235961}" destId="{C19FD5BB-C525-4625-9646-04B37F68FFB6}" srcOrd="0" destOrd="0" presId="urn:microsoft.com/office/officeart/2005/8/layout/process5"/>
    <dgm:cxn modelId="{FDC38A68-AE1F-4351-9B1F-496BAAF3C9F3}" type="presParOf" srcId="{61120BF4-5181-49C2-B92C-0532BD2F3D45}" destId="{D2AA9C99-9BA9-4831-A567-7BE051A7A555}" srcOrd="2" destOrd="0" presId="urn:microsoft.com/office/officeart/2005/8/layout/process5"/>
    <dgm:cxn modelId="{BFF88D6B-13DF-4379-98C0-87328A05C73F}" type="presParOf" srcId="{61120BF4-5181-49C2-B92C-0532BD2F3D45}" destId="{45AB4429-604E-44AB-88AD-B632459F6CBC}" srcOrd="3" destOrd="0" presId="urn:microsoft.com/office/officeart/2005/8/layout/process5"/>
    <dgm:cxn modelId="{0E235670-27CA-46DC-A548-000E78107B0D}" type="presParOf" srcId="{45AB4429-604E-44AB-88AD-B632459F6CBC}" destId="{2F77F684-EF8A-4D1D-8CAD-459F9B4DCFB1}" srcOrd="0" destOrd="0" presId="urn:microsoft.com/office/officeart/2005/8/layout/process5"/>
    <dgm:cxn modelId="{4756A0D1-B8E6-4BE4-A84F-972968475277}" type="presParOf" srcId="{61120BF4-5181-49C2-B92C-0532BD2F3D45}" destId="{AD9AB49C-1F7B-4371-9895-47316D81D98A}" srcOrd="4" destOrd="0" presId="urn:microsoft.com/office/officeart/2005/8/layout/process5"/>
    <dgm:cxn modelId="{9F067462-E3FA-47B0-9FD7-A1299BDEB601}" type="presParOf" srcId="{61120BF4-5181-49C2-B92C-0532BD2F3D45}" destId="{0EA6D3AC-9D36-4E16-90BB-D9CD6CFF403B}" srcOrd="5" destOrd="0" presId="urn:microsoft.com/office/officeart/2005/8/layout/process5"/>
    <dgm:cxn modelId="{D3E026E1-E86D-445F-ADEE-B0DE021CBB61}" type="presParOf" srcId="{0EA6D3AC-9D36-4E16-90BB-D9CD6CFF403B}" destId="{1715F9C6-E4B3-43F0-AECC-B740A920D50A}" srcOrd="0" destOrd="0" presId="urn:microsoft.com/office/officeart/2005/8/layout/process5"/>
    <dgm:cxn modelId="{7FF63E8C-0558-46DF-A3F1-4D0593E543D6}" type="presParOf" srcId="{61120BF4-5181-49C2-B92C-0532BD2F3D45}" destId="{7367637D-4A71-4030-BAB6-23E16939B873}" srcOrd="6" destOrd="0" presId="urn:microsoft.com/office/officeart/2005/8/layout/process5"/>
    <dgm:cxn modelId="{34211B87-D753-4A88-9318-D69925623288}" type="presParOf" srcId="{61120BF4-5181-49C2-B92C-0532BD2F3D45}" destId="{6B9E19BD-E4F7-4317-8AF2-FE500623E080}" srcOrd="7" destOrd="0" presId="urn:microsoft.com/office/officeart/2005/8/layout/process5"/>
    <dgm:cxn modelId="{17C863AF-F2D1-4674-9A81-96E588130726}" type="presParOf" srcId="{6B9E19BD-E4F7-4317-8AF2-FE500623E080}" destId="{A4C12C6F-BCDB-4ADE-BEC4-76AA5C68F9DC}" srcOrd="0" destOrd="0" presId="urn:microsoft.com/office/officeart/2005/8/layout/process5"/>
    <dgm:cxn modelId="{3A85AB96-9660-4A9B-BD82-7518520CA9A2}" type="presParOf" srcId="{61120BF4-5181-49C2-B92C-0532BD2F3D45}" destId="{0523B3AC-6A12-429D-82F1-E99228691117}" srcOrd="8" destOrd="0" presId="urn:microsoft.com/office/officeart/2005/8/layout/process5"/>
    <dgm:cxn modelId="{ACCA4B82-BE27-492E-A9B4-8137858F17B4}" type="presParOf" srcId="{61120BF4-5181-49C2-B92C-0532BD2F3D45}" destId="{CD298EA1-C6F7-4ADB-8BE3-C001AB994603}" srcOrd="9" destOrd="0" presId="urn:microsoft.com/office/officeart/2005/8/layout/process5"/>
    <dgm:cxn modelId="{C931A538-95D5-4B79-A75C-2D4D05D2CFA7}" type="presParOf" srcId="{CD298EA1-C6F7-4ADB-8BE3-C001AB994603}" destId="{80F755AF-AF67-41B5-B581-EF1091CB2F4B}" srcOrd="0" destOrd="0" presId="urn:microsoft.com/office/officeart/2005/8/layout/process5"/>
    <dgm:cxn modelId="{4C75E620-8ABE-4E68-851C-CF514710E3F8}" type="presParOf" srcId="{61120BF4-5181-49C2-B92C-0532BD2F3D45}" destId="{3A3B2F20-AABA-459A-A3B8-F4C5404C3FD6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157D2-6FCB-4443-BA96-CC78FD4554EC}">
      <dsp:nvSpPr>
        <dsp:cNvPr id="0" name=""/>
        <dsp:cNvSpPr/>
      </dsp:nvSpPr>
      <dsp:spPr>
        <a:xfrm>
          <a:off x="3541927" y="602646"/>
          <a:ext cx="1446820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446820" y="187692"/>
              </a:lnTo>
              <a:lnTo>
                <a:pt x="144682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5AA97-F6F8-488D-ADA0-5EAA86B84F5B}">
      <dsp:nvSpPr>
        <dsp:cNvPr id="0" name=""/>
        <dsp:cNvSpPr/>
      </dsp:nvSpPr>
      <dsp:spPr>
        <a:xfrm>
          <a:off x="3607557" y="1479419"/>
          <a:ext cx="91440" cy="27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11679-6DB6-4468-BD9C-CB53A8003967}">
      <dsp:nvSpPr>
        <dsp:cNvPr id="0" name=""/>
        <dsp:cNvSpPr/>
      </dsp:nvSpPr>
      <dsp:spPr>
        <a:xfrm>
          <a:off x="3541927" y="602646"/>
          <a:ext cx="111349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111349" y="187692"/>
              </a:lnTo>
              <a:lnTo>
                <a:pt x="111349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36712-CB06-47B0-895B-86E579CBE8D2}">
      <dsp:nvSpPr>
        <dsp:cNvPr id="0" name=""/>
        <dsp:cNvSpPr/>
      </dsp:nvSpPr>
      <dsp:spPr>
        <a:xfrm>
          <a:off x="1917092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692"/>
              </a:lnTo>
              <a:lnTo>
                <a:pt x="578728" y="187692"/>
              </a:lnTo>
              <a:lnTo>
                <a:pt x="578728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7BD0D-9299-47FA-8A05-C1B70F13C112}">
      <dsp:nvSpPr>
        <dsp:cNvPr id="0" name=""/>
        <dsp:cNvSpPr/>
      </dsp:nvSpPr>
      <dsp:spPr>
        <a:xfrm>
          <a:off x="1338363" y="1479419"/>
          <a:ext cx="578728" cy="275422"/>
        </a:xfrm>
        <a:custGeom>
          <a:avLst/>
          <a:gdLst/>
          <a:ahLst/>
          <a:cxnLst/>
          <a:rect l="0" t="0" r="0" b="0"/>
          <a:pathLst>
            <a:path>
              <a:moveTo>
                <a:pt x="578728" y="0"/>
              </a:moveTo>
              <a:lnTo>
                <a:pt x="578728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97E05-01F0-4098-96CE-BEC1EB8197C6}">
      <dsp:nvSpPr>
        <dsp:cNvPr id="0" name=""/>
        <dsp:cNvSpPr/>
      </dsp:nvSpPr>
      <dsp:spPr>
        <a:xfrm>
          <a:off x="1917092" y="602646"/>
          <a:ext cx="1624835" cy="275422"/>
        </a:xfrm>
        <a:custGeom>
          <a:avLst/>
          <a:gdLst/>
          <a:ahLst/>
          <a:cxnLst/>
          <a:rect l="0" t="0" r="0" b="0"/>
          <a:pathLst>
            <a:path>
              <a:moveTo>
                <a:pt x="1624835" y="0"/>
              </a:moveTo>
              <a:lnTo>
                <a:pt x="1624835" y="187692"/>
              </a:lnTo>
              <a:lnTo>
                <a:pt x="0" y="187692"/>
              </a:lnTo>
              <a:lnTo>
                <a:pt x="0" y="2754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4BD11-639C-46D0-A985-99CE0B48C442}">
      <dsp:nvSpPr>
        <dsp:cNvPr id="0" name=""/>
        <dsp:cNvSpPr/>
      </dsp:nvSpPr>
      <dsp:spPr>
        <a:xfrm>
          <a:off x="2502034" y="1294"/>
          <a:ext cx="2079785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DA058-EA25-434C-A07A-4F7513A67291}">
      <dsp:nvSpPr>
        <dsp:cNvPr id="0" name=""/>
        <dsp:cNvSpPr/>
      </dsp:nvSpPr>
      <dsp:spPr>
        <a:xfrm>
          <a:off x="2607258" y="101256"/>
          <a:ext cx="2079785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/>
            <a:t>PRORAČUN</a:t>
          </a:r>
        </a:p>
      </dsp:txBody>
      <dsp:txXfrm>
        <a:off x="2624871" y="118869"/>
        <a:ext cx="2044559" cy="566125"/>
      </dsp:txXfrm>
    </dsp:sp>
    <dsp:sp modelId="{E4C468A6-0C01-4688-A79C-6FB02541FCEF}">
      <dsp:nvSpPr>
        <dsp:cNvPr id="0" name=""/>
        <dsp:cNvSpPr/>
      </dsp:nvSpPr>
      <dsp:spPr>
        <a:xfrm>
          <a:off x="1443587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4E258C-A8F8-47FA-B3C1-8B296458F24C}">
      <dsp:nvSpPr>
        <dsp:cNvPr id="0" name=""/>
        <dsp:cNvSpPr/>
      </dsp:nvSpPr>
      <dsp:spPr>
        <a:xfrm>
          <a:off x="1548810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</a:t>
          </a:r>
        </a:p>
      </dsp:txBody>
      <dsp:txXfrm>
        <a:off x="1566423" y="995643"/>
        <a:ext cx="911784" cy="566125"/>
      </dsp:txXfrm>
    </dsp:sp>
    <dsp:sp modelId="{17708A53-57C1-4D4A-8383-E9812C400134}">
      <dsp:nvSpPr>
        <dsp:cNvPr id="0" name=""/>
        <dsp:cNvSpPr/>
      </dsp:nvSpPr>
      <dsp:spPr>
        <a:xfrm>
          <a:off x="864858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7A474-4CF8-4020-977B-F255AD269201}">
      <dsp:nvSpPr>
        <dsp:cNvPr id="0" name=""/>
        <dsp:cNvSpPr/>
      </dsp:nvSpPr>
      <dsp:spPr>
        <a:xfrm>
          <a:off x="970082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Račun prihoda i rashoda</a:t>
          </a:r>
        </a:p>
      </dsp:txBody>
      <dsp:txXfrm>
        <a:off x="987695" y="1872416"/>
        <a:ext cx="911784" cy="566125"/>
      </dsp:txXfrm>
    </dsp:sp>
    <dsp:sp modelId="{6F4DC14C-203D-4749-B3EB-553282A26E55}">
      <dsp:nvSpPr>
        <dsp:cNvPr id="0" name=""/>
        <dsp:cNvSpPr/>
      </dsp:nvSpPr>
      <dsp:spPr>
        <a:xfrm>
          <a:off x="2022315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89C768-6EB7-45ED-BE22-3738974D7294}">
      <dsp:nvSpPr>
        <dsp:cNvPr id="0" name=""/>
        <dsp:cNvSpPr/>
      </dsp:nvSpPr>
      <dsp:spPr>
        <a:xfrm>
          <a:off x="2127539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Račun financiranja</a:t>
          </a:r>
        </a:p>
      </dsp:txBody>
      <dsp:txXfrm>
        <a:off x="2145152" y="1872416"/>
        <a:ext cx="911784" cy="566125"/>
      </dsp:txXfrm>
    </dsp:sp>
    <dsp:sp modelId="{3EFCC072-3624-43B4-BBA7-EAC19E14BACD}">
      <dsp:nvSpPr>
        <dsp:cNvPr id="0" name=""/>
        <dsp:cNvSpPr/>
      </dsp:nvSpPr>
      <dsp:spPr>
        <a:xfrm>
          <a:off x="3179772" y="878068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9A78DE-AF28-4E4E-9B8B-6AD1E17BFFFE}">
      <dsp:nvSpPr>
        <dsp:cNvPr id="0" name=""/>
        <dsp:cNvSpPr/>
      </dsp:nvSpPr>
      <dsp:spPr>
        <a:xfrm>
          <a:off x="3284995" y="978030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POSEBNI DIO</a:t>
          </a:r>
        </a:p>
      </dsp:txBody>
      <dsp:txXfrm>
        <a:off x="3302608" y="995643"/>
        <a:ext cx="911784" cy="566125"/>
      </dsp:txXfrm>
    </dsp:sp>
    <dsp:sp modelId="{D9835A1F-9CAC-4E73-9E27-489864CDC408}">
      <dsp:nvSpPr>
        <dsp:cNvPr id="0" name=""/>
        <dsp:cNvSpPr/>
      </dsp:nvSpPr>
      <dsp:spPr>
        <a:xfrm>
          <a:off x="3179772" y="1754841"/>
          <a:ext cx="947010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ACDED7-7224-4CC5-BC63-56C40B091135}">
      <dsp:nvSpPr>
        <dsp:cNvPr id="0" name=""/>
        <dsp:cNvSpPr/>
      </dsp:nvSpPr>
      <dsp:spPr>
        <a:xfrm>
          <a:off x="3284995" y="1854803"/>
          <a:ext cx="947010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Plan rashoda i izdataka</a:t>
          </a:r>
        </a:p>
      </dsp:txBody>
      <dsp:txXfrm>
        <a:off x="3302608" y="1872416"/>
        <a:ext cx="911784" cy="566125"/>
      </dsp:txXfrm>
    </dsp:sp>
    <dsp:sp modelId="{94528033-D7BB-4D28-A011-E2E240C19E6A}">
      <dsp:nvSpPr>
        <dsp:cNvPr id="0" name=""/>
        <dsp:cNvSpPr/>
      </dsp:nvSpPr>
      <dsp:spPr>
        <a:xfrm>
          <a:off x="4337229" y="878068"/>
          <a:ext cx="1303038" cy="6013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3A6246-26FF-4B18-BB19-3503360CADB0}">
      <dsp:nvSpPr>
        <dsp:cNvPr id="0" name=""/>
        <dsp:cNvSpPr/>
      </dsp:nvSpPr>
      <dsp:spPr>
        <a:xfrm>
          <a:off x="4442452" y="978030"/>
          <a:ext cx="1303038" cy="60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PLAN RAZVOJNIH PROGRAMA</a:t>
          </a:r>
        </a:p>
      </dsp:txBody>
      <dsp:txXfrm>
        <a:off x="4460065" y="995643"/>
        <a:ext cx="1267812" cy="566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EFBC2-CC44-4FF8-8ED8-FFE337331E46}">
      <dsp:nvSpPr>
        <dsp:cNvPr id="0" name=""/>
        <dsp:cNvSpPr/>
      </dsp:nvSpPr>
      <dsp:spPr>
        <a:xfrm>
          <a:off x="796862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b="1" kern="1200"/>
            <a:t>Ministarstvo financija sastavlja upute za izradu lokalnih proračuna i dostavlja ih Općini Satnici Đak. do 15. kolovoza tekuće godine</a:t>
          </a:r>
          <a:r>
            <a:rPr lang="hr-HR" sz="800" b="1" kern="1200"/>
            <a:t>. </a:t>
          </a:r>
        </a:p>
      </dsp:txBody>
      <dsp:txXfrm>
        <a:off x="831224" y="35617"/>
        <a:ext cx="1886598" cy="1104469"/>
      </dsp:txXfrm>
    </dsp:sp>
    <dsp:sp modelId="{1F09EE41-76F1-4541-AFE8-C8DAA9235961}">
      <dsp:nvSpPr>
        <dsp:cNvPr id="0" name=""/>
        <dsp:cNvSpPr/>
      </dsp:nvSpPr>
      <dsp:spPr>
        <a:xfrm>
          <a:off x="2924253" y="345392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>
        <a:off x="2924253" y="442376"/>
        <a:ext cx="290170" cy="290951"/>
      </dsp:txXfrm>
    </dsp:sp>
    <dsp:sp modelId="{D2AA9C99-9BA9-4831-A567-7BE051A7A555}">
      <dsp:nvSpPr>
        <dsp:cNvPr id="0" name=""/>
        <dsp:cNvSpPr/>
      </dsp:nvSpPr>
      <dsp:spPr>
        <a:xfrm>
          <a:off x="3534314" y="1255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Jedinstveni u</a:t>
          </a:r>
          <a:r>
            <a:rPr lang="vi-VN" sz="800" b="1" kern="1200"/>
            <a:t>pravni od</a:t>
          </a:r>
          <a:r>
            <a:rPr lang="hr-HR" sz="800" b="1" kern="1200"/>
            <a:t>jel</a:t>
          </a:r>
          <a:r>
            <a:rPr lang="vi-VN" sz="800" b="1" kern="1200"/>
            <a:t> usklađuje planove s procijenjenim prihodima te izrađuje nacrt proračuna za iduću i projekcije za sljedeće dvije godine.</a:t>
          </a:r>
          <a:endParaRPr lang="hr-HR" sz="800" b="1" kern="1200"/>
        </a:p>
      </dsp:txBody>
      <dsp:txXfrm>
        <a:off x="3568676" y="35617"/>
        <a:ext cx="1886598" cy="1104469"/>
      </dsp:txXfrm>
    </dsp:sp>
    <dsp:sp modelId="{45AB4429-604E-44AB-88AD-B632459F6CBC}">
      <dsp:nvSpPr>
        <dsp:cNvPr id="0" name=""/>
        <dsp:cNvSpPr/>
      </dsp:nvSpPr>
      <dsp:spPr>
        <a:xfrm rot="5400000">
          <a:off x="4304711" y="1311321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-5400000">
        <a:off x="4366500" y="1346516"/>
        <a:ext cx="290951" cy="290170"/>
      </dsp:txXfrm>
    </dsp:sp>
    <dsp:sp modelId="{AD9AB49C-1F7B-4371-9895-47316D81D98A}">
      <dsp:nvSpPr>
        <dsp:cNvPr id="0" name=""/>
        <dsp:cNvSpPr/>
      </dsp:nvSpPr>
      <dsp:spPr>
        <a:xfrm>
          <a:off x="3534314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dostavlja nacrt proračuna i projekcije načelniku najkasnije do 15. listopada</a:t>
          </a:r>
        </a:p>
      </dsp:txBody>
      <dsp:txXfrm>
        <a:off x="3568676" y="1990940"/>
        <a:ext cx="1886598" cy="1104469"/>
      </dsp:txXfrm>
    </dsp:sp>
    <dsp:sp modelId="{0EA6D3AC-9D36-4E16-90BB-D9CD6CFF403B}">
      <dsp:nvSpPr>
        <dsp:cNvPr id="0" name=""/>
        <dsp:cNvSpPr/>
      </dsp:nvSpPr>
      <dsp:spPr>
        <a:xfrm rot="10800000">
          <a:off x="2947717" y="2300715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10800000">
        <a:off x="3072075" y="2397699"/>
        <a:ext cx="290170" cy="290951"/>
      </dsp:txXfrm>
    </dsp:sp>
    <dsp:sp modelId="{7367637D-4A71-4030-BAB6-23E16939B873}">
      <dsp:nvSpPr>
        <dsp:cNvPr id="0" name=""/>
        <dsp:cNvSpPr/>
      </dsp:nvSpPr>
      <dsp:spPr>
        <a:xfrm>
          <a:off x="796862" y="1956578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800" b="1" kern="1200"/>
            <a:t>Načelnik utvrđuje prijedlog proračuna i projekcije te ih podnosi Općinskom vijeću najkasnije do 15. studenog</a:t>
          </a:r>
          <a:endParaRPr lang="hr-HR" sz="800" b="1" kern="1200"/>
        </a:p>
      </dsp:txBody>
      <dsp:txXfrm>
        <a:off x="831224" y="1990940"/>
        <a:ext cx="1886598" cy="1104469"/>
      </dsp:txXfrm>
    </dsp:sp>
    <dsp:sp modelId="{6B9E19BD-E4F7-4317-8AF2-FE500623E080}">
      <dsp:nvSpPr>
        <dsp:cNvPr id="0" name=""/>
        <dsp:cNvSpPr/>
      </dsp:nvSpPr>
      <dsp:spPr>
        <a:xfrm rot="5400000">
          <a:off x="1567260" y="3266644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 rot="-5400000">
        <a:off x="1629049" y="3301839"/>
        <a:ext cx="290951" cy="290170"/>
      </dsp:txXfrm>
    </dsp:sp>
    <dsp:sp modelId="{0523B3AC-6A12-429D-82F1-E99228691117}">
      <dsp:nvSpPr>
        <dsp:cNvPr id="0" name=""/>
        <dsp:cNvSpPr/>
      </dsp:nvSpPr>
      <dsp:spPr>
        <a:xfrm>
          <a:off x="796862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Općinsko vijeće donosi proračun za iduću i projekcije za sljedeće dvije godine do kraja tekuće godine u roku koji omogućuje primjenu od 1. siječnja.</a:t>
          </a:r>
        </a:p>
      </dsp:txBody>
      <dsp:txXfrm>
        <a:off x="831224" y="3946262"/>
        <a:ext cx="1886598" cy="1104469"/>
      </dsp:txXfrm>
    </dsp:sp>
    <dsp:sp modelId="{CD298EA1-C6F7-4ADB-8BE3-C001AB994603}">
      <dsp:nvSpPr>
        <dsp:cNvPr id="0" name=""/>
        <dsp:cNvSpPr/>
      </dsp:nvSpPr>
      <dsp:spPr>
        <a:xfrm>
          <a:off x="2924253" y="4256037"/>
          <a:ext cx="414528" cy="48491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2000" kern="1200"/>
        </a:p>
      </dsp:txBody>
      <dsp:txXfrm>
        <a:off x="2924253" y="4353021"/>
        <a:ext cx="290170" cy="290951"/>
      </dsp:txXfrm>
    </dsp:sp>
    <dsp:sp modelId="{3A3B2F20-AABA-459A-A3B8-F4C5404C3FD6}">
      <dsp:nvSpPr>
        <dsp:cNvPr id="0" name=""/>
        <dsp:cNvSpPr/>
      </dsp:nvSpPr>
      <dsp:spPr>
        <a:xfrm>
          <a:off x="3534314" y="3911900"/>
          <a:ext cx="1955322" cy="11731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kern="1200"/>
            <a:t>Proračun se dostavlja Ministarstvu financija u roku od 15 dana od dana njegovog stupanja na snagu</a:t>
          </a:r>
        </a:p>
      </dsp:txBody>
      <dsp:txXfrm>
        <a:off x="3568676" y="3946262"/>
        <a:ext cx="1886598" cy="1104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1621-529E-4984-B95C-6B0899D4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1387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</cp:lastModifiedBy>
  <cp:revision>2</cp:revision>
  <cp:lastPrinted>2018-12-07T09:26:00Z</cp:lastPrinted>
  <dcterms:created xsi:type="dcterms:W3CDTF">2019-12-06T09:05:00Z</dcterms:created>
  <dcterms:modified xsi:type="dcterms:W3CDTF">2019-12-06T09:05:00Z</dcterms:modified>
</cp:coreProperties>
</file>