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DD5A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6980CD51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SLUŽBENI GLASNIK</w:t>
      </w:r>
    </w:p>
    <w:p w14:paraId="0D5178F7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099A5BB9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1BD8055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DF0F23A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F89817F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939E197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C9052D2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7C60A85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OPĆINE </w:t>
      </w:r>
    </w:p>
    <w:p w14:paraId="338E6E0E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SATNICA ĐAKOVAČKA</w:t>
      </w:r>
    </w:p>
    <w:p w14:paraId="7A20CB7A" w14:textId="77777777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72AF098" w14:textId="1B7F401A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broj </w:t>
      </w:r>
      <w:r w:rsidR="00A17A5A">
        <w:rPr>
          <w:rFonts w:ascii="Times New Roman" w:eastAsia="Times New Roman" w:hAnsi="Times New Roman" w:cs="Times New Roman"/>
          <w:b/>
          <w:sz w:val="48"/>
          <w:szCs w:val="48"/>
        </w:rPr>
        <w:t>9</w:t>
      </w:r>
    </w:p>
    <w:p w14:paraId="255CD901" w14:textId="77777777" w:rsidR="00D76FFF" w:rsidRDefault="00D76FFF" w:rsidP="00D76FFF">
      <w:pPr>
        <w:jc w:val="both"/>
        <w:rPr>
          <w:rFonts w:ascii="Times New Roman" w:eastAsia="Times New Roman" w:hAnsi="Times New Roman" w:cs="Times New Roman"/>
          <w:sz w:val="40"/>
          <w:szCs w:val="40"/>
          <w:u w:val="single"/>
        </w:rPr>
      </w:pPr>
    </w:p>
    <w:p w14:paraId="75FDB069" w14:textId="77777777" w:rsidR="00D76FFF" w:rsidRDefault="00D76FFF" w:rsidP="00D76FFF">
      <w:pPr>
        <w:jc w:val="both"/>
        <w:rPr>
          <w:rFonts w:ascii="Times New Roman" w:eastAsia="Times New Roman" w:hAnsi="Times New Roman" w:cs="Times New Roman"/>
          <w:sz w:val="40"/>
          <w:szCs w:val="40"/>
          <w:u w:val="single"/>
        </w:rPr>
      </w:pPr>
    </w:p>
    <w:p w14:paraId="20659D10" w14:textId="77777777" w:rsidR="00D76FFF" w:rsidRDefault="00D76FFF" w:rsidP="00D76FFF">
      <w:pPr>
        <w:jc w:val="both"/>
        <w:rPr>
          <w:rFonts w:ascii="Times New Roman" w:eastAsia="Times New Roman" w:hAnsi="Times New Roman" w:cs="Times New Roman"/>
          <w:sz w:val="40"/>
          <w:szCs w:val="40"/>
          <w:u w:val="single"/>
        </w:rPr>
      </w:pPr>
    </w:p>
    <w:p w14:paraId="75473E75" w14:textId="77777777" w:rsidR="00D76FFF" w:rsidRDefault="00D76FFF" w:rsidP="00D76FFF">
      <w:pPr>
        <w:jc w:val="both"/>
        <w:rPr>
          <w:rFonts w:ascii="Times New Roman" w:eastAsia="Times New Roman" w:hAnsi="Times New Roman" w:cs="Times New Roman"/>
          <w:sz w:val="40"/>
          <w:szCs w:val="40"/>
          <w:u w:val="single"/>
        </w:rPr>
      </w:pPr>
    </w:p>
    <w:p w14:paraId="493411EE" w14:textId="77777777" w:rsidR="00D76FFF" w:rsidRDefault="00D76FFF" w:rsidP="00D76FFF">
      <w:pPr>
        <w:jc w:val="both"/>
        <w:rPr>
          <w:rFonts w:ascii="Times New Roman" w:eastAsia="Times New Roman" w:hAnsi="Times New Roman" w:cs="Times New Roman"/>
          <w:sz w:val="40"/>
          <w:szCs w:val="40"/>
          <w:u w:val="single"/>
        </w:rPr>
      </w:pPr>
    </w:p>
    <w:p w14:paraId="6DA0A203" w14:textId="77777777" w:rsidR="00D76FFF" w:rsidRDefault="00D76FFF" w:rsidP="00D76FFF">
      <w:pPr>
        <w:jc w:val="both"/>
        <w:rPr>
          <w:rFonts w:ascii="Times New Roman" w:eastAsia="Times New Roman" w:hAnsi="Times New Roman" w:cs="Times New Roman"/>
          <w:sz w:val="40"/>
          <w:szCs w:val="40"/>
          <w:u w:val="single"/>
        </w:rPr>
      </w:pPr>
    </w:p>
    <w:p w14:paraId="46744307" w14:textId="77777777" w:rsidR="00D76FFF" w:rsidRDefault="00D76FFF" w:rsidP="00D76FFF">
      <w:pPr>
        <w:jc w:val="both"/>
        <w:rPr>
          <w:rFonts w:ascii="Times New Roman" w:eastAsia="Times New Roman" w:hAnsi="Times New Roman" w:cs="Times New Roman"/>
          <w:sz w:val="44"/>
          <w:szCs w:val="44"/>
          <w:u w:val="single"/>
        </w:rPr>
      </w:pPr>
    </w:p>
    <w:p w14:paraId="753C39C8" w14:textId="77777777" w:rsidR="00D76FFF" w:rsidRDefault="00D76FFF" w:rsidP="00D76FFF">
      <w:pPr>
        <w:jc w:val="both"/>
        <w:rPr>
          <w:rFonts w:ascii="Times New Roman" w:eastAsia="Times New Roman" w:hAnsi="Times New Roman" w:cs="Times New Roman"/>
          <w:sz w:val="44"/>
          <w:szCs w:val="44"/>
          <w:u w:val="single"/>
        </w:rPr>
      </w:pPr>
    </w:p>
    <w:p w14:paraId="2281B07C" w14:textId="77777777" w:rsidR="00D76FFF" w:rsidRDefault="00D76FFF" w:rsidP="00D76FFF">
      <w:pPr>
        <w:jc w:val="both"/>
        <w:rPr>
          <w:rFonts w:ascii="Times New Roman" w:eastAsia="Times New Roman" w:hAnsi="Times New Roman" w:cs="Times New Roman"/>
          <w:sz w:val="44"/>
          <w:szCs w:val="44"/>
          <w:u w:val="single"/>
        </w:rPr>
      </w:pPr>
    </w:p>
    <w:p w14:paraId="645C3E37" w14:textId="77777777" w:rsidR="00D76FFF" w:rsidRDefault="00D76FFF" w:rsidP="00D76FFF">
      <w:pPr>
        <w:tabs>
          <w:tab w:val="left" w:pos="3780"/>
        </w:tabs>
        <w:jc w:val="both"/>
        <w:rPr>
          <w:rFonts w:ascii="Times New Roman" w:eastAsia="Times New Roman" w:hAnsi="Times New Roman" w:cs="Times New Roman"/>
          <w:sz w:val="44"/>
          <w:szCs w:val="44"/>
          <w:u w:val="single"/>
        </w:rPr>
      </w:pPr>
    </w:p>
    <w:p w14:paraId="41CBB486" w14:textId="6808AC85" w:rsidR="00D76FFF" w:rsidRDefault="00D76FFF" w:rsidP="00D76FFF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bookmarkStart w:id="0" w:name="_Hlk21606342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Satnica Đakovačka, </w:t>
      </w:r>
      <w:bookmarkEnd w:id="0"/>
      <w:r w:rsidR="00A17A5A">
        <w:rPr>
          <w:rFonts w:ascii="Times New Roman" w:eastAsia="Times New Roman" w:hAnsi="Times New Roman" w:cs="Times New Roman"/>
          <w:b/>
          <w:sz w:val="44"/>
          <w:szCs w:val="44"/>
        </w:rPr>
        <w:t>30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. prosinca 2024. godine</w:t>
      </w:r>
    </w:p>
    <w:p w14:paraId="02859415" w14:textId="77777777" w:rsid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177494D3" w14:textId="77777777" w:rsidR="00BC42A3" w:rsidRDefault="00BC42A3" w:rsidP="00BC42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6F59837" w14:textId="77777777" w:rsidR="00BC42A3" w:rsidRDefault="00BC42A3" w:rsidP="00BC42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B50A03D" w14:textId="6E7E1B98" w:rsidR="00BC42A3" w:rsidRPr="00BC42A3" w:rsidRDefault="00BC42A3" w:rsidP="00BC42A3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BC42A3">
        <w:rPr>
          <w:rFonts w:ascii="Times New Roman" w:hAnsi="Times New Roman" w:cs="Times New Roman"/>
          <w:sz w:val="20"/>
          <w:szCs w:val="20"/>
        </w:rPr>
        <w:lastRenderedPageBreak/>
        <w:t>Na temelju članka 25. stavak 1. i članka 27. stavak 5. Uredbe o uredskom poslovanju (Narodne novine broj:75/21.), a u skladu s Naputkom o brojčanim oznakama pismena te sadržaju evidencija uredskog poslovanja (Narodne novine broj: 132/21.) i članka 46. Statuta Općine Satnica Đakovačka (Službeni glasnik Općine Satnica Đakovačka broj: 2/21. i 6/22.) Općinski načelnik Općine Satnica Đakovačka dana 30. prosinca 2024. godine donosi</w:t>
      </w:r>
    </w:p>
    <w:p w14:paraId="40CC5969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A8EE549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bookmarkStart w:id="1" w:name="_Hlk502133592"/>
      <w:r w:rsidRPr="00BC42A3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P L A N </w:t>
      </w:r>
    </w:p>
    <w:p w14:paraId="56FF210C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klasifikacijskih oznaka i brojčanih oznaka stvaratelja i primatelja pismena </w:t>
      </w:r>
    </w:p>
    <w:p w14:paraId="14A3A932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u uredskom poslovanju samoupravnog djelokruga </w:t>
      </w:r>
    </w:p>
    <w:p w14:paraId="659EA2DA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Općine Satnica Đakovačka za 2025. godinu</w:t>
      </w:r>
    </w:p>
    <w:bookmarkEnd w:id="1"/>
    <w:p w14:paraId="11DA6E2C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p w14:paraId="03C153D2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245267BD" w14:textId="5C65C0AD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Članak 1.</w:t>
      </w:r>
    </w:p>
    <w:p w14:paraId="08627496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Ovim Planom utvrđuju se klasifikacijske oznake i brojčane oznake stvaratelja i primatelja pismena koja se pojavljuju u samoupravnom djelokrugu Općine Satnica Đakovačka.</w:t>
      </w:r>
    </w:p>
    <w:p w14:paraId="441F5770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40C329C" w14:textId="469D8962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Članak 2.</w:t>
      </w:r>
    </w:p>
    <w:p w14:paraId="42FE743F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Klasifikacijske oznake pismena prema njihovom sadržaju i obliku utvrđuju se kako slijedi:</w:t>
      </w:r>
    </w:p>
    <w:p w14:paraId="36BE7791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3"/>
        <w:gridCol w:w="1136"/>
        <w:gridCol w:w="5919"/>
      </w:tblGrid>
      <w:tr w:rsidR="00BC42A3" w:rsidRPr="00BC42A3" w14:paraId="22BCD03E" w14:textId="77777777" w:rsidTr="00182C9E">
        <w:trPr>
          <w:trHeight w:val="4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FDD7FB" w14:textId="77777777" w:rsidR="00BC42A3" w:rsidRPr="00BC42A3" w:rsidRDefault="00BC42A3" w:rsidP="00BC42A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Oznaka glavne grupe, grupe i podgrupe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539E02" w14:textId="77777777" w:rsidR="00BC42A3" w:rsidRPr="00BC42A3" w:rsidRDefault="00BC42A3" w:rsidP="00BC42A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Oznaka djelatnosti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E1AD29" w14:textId="77777777" w:rsidR="00BC42A3" w:rsidRPr="00BC42A3" w:rsidRDefault="00BC42A3" w:rsidP="00BC42A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Naziv djelatnosti unutar podgrupe</w:t>
            </w:r>
          </w:p>
        </w:tc>
      </w:tr>
      <w:tr w:rsidR="00BC42A3" w:rsidRPr="00BC42A3" w14:paraId="55F8F24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5E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E6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FDF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Država i društvo, ustrojstvo državne vlasti i uprava</w:t>
            </w:r>
          </w:p>
        </w:tc>
      </w:tr>
      <w:tr w:rsidR="00BC42A3" w:rsidRPr="00BC42A3" w14:paraId="5CE74DE0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B6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00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A2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78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Država i društvo</w:t>
            </w:r>
          </w:p>
        </w:tc>
      </w:tr>
      <w:tr w:rsidR="00BC42A3" w:rsidRPr="00BC42A3" w14:paraId="70B26D8F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BE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000-01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65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1C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Društveno ekonomski odnosi</w:t>
            </w:r>
          </w:p>
        </w:tc>
      </w:tr>
      <w:tr w:rsidR="00BC42A3" w:rsidRPr="00BC42A3" w14:paraId="3D9FC5C7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79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006-01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B7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914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Političke stranke</w:t>
            </w:r>
          </w:p>
        </w:tc>
      </w:tr>
      <w:tr w:rsidR="00BC42A3" w:rsidRPr="00BC42A3" w14:paraId="5CD1EC49" w14:textId="77777777" w:rsidTr="00182C9E">
        <w:trPr>
          <w:trHeight w:val="29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89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007-02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DF3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FD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Ustanove                      </w:t>
            </w:r>
          </w:p>
        </w:tc>
      </w:tr>
      <w:tr w:rsidR="00BC42A3" w:rsidRPr="00BC42A3" w14:paraId="2BA2E860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CE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008-01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22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84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Informiranje</w:t>
            </w:r>
          </w:p>
        </w:tc>
      </w:tr>
      <w:tr w:rsidR="00BC42A3" w:rsidRPr="00BC42A3" w14:paraId="733D534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87B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009-01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CF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72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Zaštita osobnih podataka</w:t>
            </w:r>
          </w:p>
        </w:tc>
      </w:tr>
      <w:tr w:rsidR="00BC42A3" w:rsidRPr="00BC42A3" w14:paraId="5B55F83B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FD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AC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42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Državno uređenje</w:t>
            </w:r>
          </w:p>
        </w:tc>
      </w:tr>
      <w:tr w:rsidR="00BC42A3" w:rsidRPr="00BC42A3" w14:paraId="04CA9BA6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BA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46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A0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Grb, zastava i himna</w:t>
            </w:r>
          </w:p>
        </w:tc>
      </w:tr>
      <w:tr w:rsidR="00BC42A3" w:rsidRPr="00BC42A3" w14:paraId="25C0A82E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E83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011-02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BAE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60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Zakoni i drugi propisi</w:t>
            </w:r>
          </w:p>
        </w:tc>
      </w:tr>
      <w:tr w:rsidR="00BC42A3" w:rsidRPr="00BC42A3" w14:paraId="21B2121B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BFC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C8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06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Izborni sustav</w:t>
            </w:r>
          </w:p>
        </w:tc>
      </w:tr>
      <w:tr w:rsidR="00BC42A3" w:rsidRPr="00BC42A3" w14:paraId="56432EE4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B9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CBF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6E1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Registar birača</w:t>
            </w:r>
          </w:p>
        </w:tc>
      </w:tr>
      <w:tr w:rsidR="00BC42A3" w:rsidRPr="00BC42A3" w14:paraId="15A8B695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D17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012-02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C7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1AE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Provedba izbora</w:t>
            </w:r>
          </w:p>
        </w:tc>
      </w:tr>
      <w:tr w:rsidR="00BC42A3" w:rsidRPr="00BC42A3" w14:paraId="5F699B0E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17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012-03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CCE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1E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Financiranje političkih aktivnosti</w:t>
            </w:r>
          </w:p>
        </w:tc>
      </w:tr>
      <w:tr w:rsidR="00BC42A3" w:rsidRPr="00BC42A3" w14:paraId="55201F41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548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012-04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D2B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DF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Izborne promidžbe</w:t>
            </w:r>
          </w:p>
        </w:tc>
      </w:tr>
      <w:tr w:rsidR="00BC42A3" w:rsidRPr="00BC42A3" w14:paraId="68686411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3A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013-01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A5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13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Referendum i drugi oblici sudjelovanja građana</w:t>
            </w:r>
          </w:p>
        </w:tc>
      </w:tr>
      <w:tr w:rsidR="00BC42A3" w:rsidRPr="00BC42A3" w14:paraId="1A39FF36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DF4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CD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  <w:p w14:paraId="3F1621A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27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Teritorijalna razgraničenja</w:t>
            </w:r>
          </w:p>
          <w:p w14:paraId="34C8E65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Ulice</w:t>
            </w:r>
          </w:p>
        </w:tc>
      </w:tr>
      <w:tr w:rsidR="00BC42A3" w:rsidRPr="00BC42A3" w14:paraId="39D680E9" w14:textId="77777777" w:rsidTr="00182C9E">
        <w:trPr>
          <w:trHeight w:val="35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F6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015-01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28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427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Hrvati izvan Republike Hrvatske</w:t>
            </w:r>
          </w:p>
        </w:tc>
      </w:tr>
      <w:tr w:rsidR="00BC42A3" w:rsidRPr="00BC42A3" w14:paraId="3469B68E" w14:textId="77777777" w:rsidTr="00182C9E">
        <w:trPr>
          <w:trHeight w:val="27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E9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016-01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07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164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Nacionalne manjine</w:t>
            </w:r>
          </w:p>
        </w:tc>
      </w:tr>
      <w:tr w:rsidR="00BC42A3" w:rsidRPr="00BC42A3" w14:paraId="3B4F57D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47F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017-01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BB8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F9F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Migracije, iseljenici, izbjeglice, osobe bez državljanstva</w:t>
            </w:r>
          </w:p>
        </w:tc>
      </w:tr>
      <w:tr w:rsidR="00BC42A3" w:rsidRPr="00BC42A3" w14:paraId="22940595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D9C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844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B8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Tijela državne vlasti i druga javnopravna tijela</w:t>
            </w:r>
          </w:p>
        </w:tc>
      </w:tr>
      <w:tr w:rsidR="00BC42A3" w:rsidRPr="00BC42A3" w14:paraId="0393B20D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4E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A1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E08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Jedinice lokalne i područne (regionalne samouprave)</w:t>
            </w:r>
          </w:p>
          <w:p w14:paraId="4A88F7B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Općinski načelnik</w:t>
            </w:r>
          </w:p>
        </w:tc>
      </w:tr>
      <w:tr w:rsidR="00BC42A3" w:rsidRPr="00BC42A3" w14:paraId="37374C3F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14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FE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BA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Ustrojstvo, rad predstavničkih tijela</w:t>
            </w:r>
          </w:p>
        </w:tc>
      </w:tr>
      <w:tr w:rsidR="00BC42A3" w:rsidRPr="00BC42A3" w14:paraId="42D112E4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2E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5D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E7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Organizacija i rad Jedinstvenog upravnog odjela</w:t>
            </w:r>
          </w:p>
        </w:tc>
      </w:tr>
      <w:tr w:rsidR="00BC42A3" w:rsidRPr="00BC42A3" w14:paraId="749B0D95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AB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2F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688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Upravno poslovanje</w:t>
            </w:r>
          </w:p>
        </w:tc>
      </w:tr>
      <w:tr w:rsidR="00BC42A3" w:rsidRPr="00BC42A3" w14:paraId="33474700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07B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13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BFE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Upravni postupak i upravni spor </w:t>
            </w:r>
          </w:p>
        </w:tc>
      </w:tr>
      <w:tr w:rsidR="00BC42A3" w:rsidRPr="00BC42A3" w14:paraId="4146F16C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52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034-04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D8C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18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Izdavanje uvjerenja i drugi potvrda (općenito)</w:t>
            </w:r>
          </w:p>
        </w:tc>
      </w:tr>
      <w:tr w:rsidR="00BC42A3" w:rsidRPr="00BC42A3" w14:paraId="31F32F51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F2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035-01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B47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AD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Uredsko poslovanje </w:t>
            </w:r>
          </w:p>
        </w:tc>
      </w:tr>
      <w:tr w:rsidR="00BC42A3" w:rsidRPr="00BC42A3" w14:paraId="55F2351D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134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035-02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D3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1E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Klasifikacijske oznake i urudžbeni brojevi</w:t>
            </w:r>
          </w:p>
        </w:tc>
      </w:tr>
      <w:tr w:rsidR="00BC42A3" w:rsidRPr="00BC42A3" w14:paraId="00D15B4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8D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036-01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21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54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Arhiviranje predmeta i akata </w:t>
            </w:r>
          </w:p>
        </w:tc>
      </w:tr>
      <w:tr w:rsidR="00BC42A3" w:rsidRPr="00BC42A3" w14:paraId="31261FA0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A0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036-04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590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38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Izlučivanje arhivske građe</w:t>
            </w:r>
          </w:p>
        </w:tc>
      </w:tr>
      <w:tr w:rsidR="00BC42A3" w:rsidRPr="00BC42A3" w14:paraId="73DA92E2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81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038-01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88A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4D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Pečati, žigovi i štambilji</w:t>
            </w:r>
          </w:p>
        </w:tc>
      </w:tr>
      <w:tr w:rsidR="00BC42A3" w:rsidRPr="00BC42A3" w14:paraId="770C663D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35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E4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969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Upravni, inspekcijski i drugi nadzori u javnopravnim tijelima</w:t>
            </w:r>
          </w:p>
        </w:tc>
      </w:tr>
      <w:tr w:rsidR="00BC42A3" w:rsidRPr="00BC42A3" w14:paraId="1BF7EBA4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94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6C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F8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Nadzor nad zakonitošću akata</w:t>
            </w:r>
          </w:p>
        </w:tc>
      </w:tr>
      <w:tr w:rsidR="00BC42A3" w:rsidRPr="00BC42A3" w14:paraId="1A146789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2C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73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FF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Nadzor nad zakonitošću rada</w:t>
            </w:r>
          </w:p>
        </w:tc>
      </w:tr>
      <w:tr w:rsidR="00BC42A3" w:rsidRPr="00BC42A3" w14:paraId="1E92D41B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87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043-01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112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AC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Upravna inspekcija</w:t>
            </w:r>
          </w:p>
        </w:tc>
      </w:tr>
      <w:tr w:rsidR="00BC42A3" w:rsidRPr="00BC42A3" w14:paraId="38107CE3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CFC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A39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D9F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Predstavke, molbe, prijedlozi i pritužbe</w:t>
            </w:r>
          </w:p>
        </w:tc>
      </w:tr>
      <w:tr w:rsidR="00BC42A3" w:rsidRPr="00BC42A3" w14:paraId="6A66CAC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53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4C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DC2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Predstavke i pritužbe građana</w:t>
            </w:r>
          </w:p>
        </w:tc>
      </w:tr>
      <w:tr w:rsidR="00BC42A3" w:rsidRPr="00BC42A3" w14:paraId="239B8735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0F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053-01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CA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B60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Molbe i prijedlozi</w:t>
            </w:r>
          </w:p>
        </w:tc>
      </w:tr>
      <w:tr w:rsidR="00BC42A3" w:rsidRPr="00BC42A3" w14:paraId="32E332F9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37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CE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38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Odlikovanja, javne nagrade i priznanja</w:t>
            </w:r>
          </w:p>
        </w:tc>
      </w:tr>
      <w:tr w:rsidR="00BC42A3" w:rsidRPr="00BC42A3" w14:paraId="2BE4813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E6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A37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B2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Postupak odlikovanja domaćih pravnih i fizičkih osoba</w:t>
            </w:r>
          </w:p>
        </w:tc>
      </w:tr>
      <w:tr w:rsidR="00BC42A3" w:rsidRPr="00BC42A3" w14:paraId="5DEAED7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E6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D6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1E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Vjerske zajednice</w:t>
            </w:r>
          </w:p>
        </w:tc>
      </w:tr>
      <w:tr w:rsidR="00BC42A3" w:rsidRPr="00BC42A3" w14:paraId="7FD5E3F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F0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1B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37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Odnos države i vjerske zajednice</w:t>
            </w:r>
          </w:p>
        </w:tc>
      </w:tr>
      <w:tr w:rsidR="00BC42A3" w:rsidRPr="00BC42A3" w14:paraId="2BBBA6D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95D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63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40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Dužnosnici</w:t>
            </w:r>
          </w:p>
        </w:tc>
      </w:tr>
      <w:tr w:rsidR="00BC42A3" w:rsidRPr="00BC42A3" w14:paraId="43F203B7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AB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A6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6D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Dužnosnici u jedinicama lokalne i područne (regionalne) samouprave</w:t>
            </w:r>
          </w:p>
        </w:tc>
      </w:tr>
      <w:tr w:rsidR="00BC42A3" w:rsidRPr="00BC42A3" w14:paraId="701BDFCD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80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DA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FE0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Zapošljavanje</w:t>
            </w:r>
          </w:p>
        </w:tc>
      </w:tr>
      <w:tr w:rsidR="00BC42A3" w:rsidRPr="00BC42A3" w14:paraId="74570D89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17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38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7A5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Politika zapošljavanja</w:t>
            </w:r>
          </w:p>
        </w:tc>
      </w:tr>
      <w:tr w:rsidR="00BC42A3" w:rsidRPr="00BC42A3" w14:paraId="69FDE6BB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31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A3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9F5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Kretanje zaposlenosti</w:t>
            </w:r>
          </w:p>
        </w:tc>
      </w:tr>
      <w:tr w:rsidR="00BC42A3" w:rsidRPr="00BC42A3" w14:paraId="6323DECC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862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39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21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Nezaposlenost</w:t>
            </w:r>
          </w:p>
        </w:tc>
      </w:tr>
      <w:tr w:rsidR="00BC42A3" w:rsidRPr="00BC42A3" w14:paraId="07E4FFD2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308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42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F3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Radni odnosi</w:t>
            </w:r>
          </w:p>
        </w:tc>
      </w:tr>
      <w:tr w:rsidR="00BC42A3" w:rsidRPr="00BC42A3" w14:paraId="5BF6C1C7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D6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93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26B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Zaposleni u javnom sektoru</w:t>
            </w:r>
          </w:p>
        </w:tc>
      </w:tr>
      <w:tr w:rsidR="00BC42A3" w:rsidRPr="00BC42A3" w14:paraId="0A2376DF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D41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C2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69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Zasnivanje i prestanak radnog odnosa, prijam u službu i prestanak službe, ugovor o djelu, dopunski rad i ostalo</w:t>
            </w:r>
          </w:p>
        </w:tc>
      </w:tr>
      <w:tr w:rsidR="00BC42A3" w:rsidRPr="00BC42A3" w14:paraId="3386C9F9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055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113-01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9D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31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Radno vrijeme, odmori, dopusti i bolovanja, obustave rada</w:t>
            </w:r>
          </w:p>
        </w:tc>
      </w:tr>
      <w:tr w:rsidR="00BC42A3" w:rsidRPr="00BC42A3" w14:paraId="733C59D5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84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FF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F1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Radni sporovi, materijalna i disciplinska odgovornost</w:t>
            </w:r>
          </w:p>
        </w:tc>
      </w:tr>
      <w:tr w:rsidR="00BC42A3" w:rsidRPr="00BC42A3" w14:paraId="5240BD36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98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115-01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320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411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Zaštita na radu </w:t>
            </w:r>
          </w:p>
        </w:tc>
      </w:tr>
      <w:tr w:rsidR="00BC42A3" w:rsidRPr="00BC42A3" w14:paraId="2197F8FF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0C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116-01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C14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F28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Inspekcija rada</w:t>
            </w:r>
          </w:p>
        </w:tc>
      </w:tr>
      <w:tr w:rsidR="00BC42A3" w:rsidRPr="00BC42A3" w14:paraId="379F88EA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061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D5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AD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Radni staž </w:t>
            </w:r>
          </w:p>
        </w:tc>
      </w:tr>
      <w:tr w:rsidR="00BC42A3" w:rsidRPr="00BC42A3" w14:paraId="1AF0F996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9E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118-01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FE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55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Stručna sprema, kvalifikacije </w:t>
            </w:r>
          </w:p>
        </w:tc>
      </w:tr>
      <w:tr w:rsidR="00BC42A3" w:rsidRPr="00BC42A3" w14:paraId="428CFF83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4D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B28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0D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Plaće </w:t>
            </w:r>
          </w:p>
        </w:tc>
      </w:tr>
      <w:tr w:rsidR="00BC42A3" w:rsidRPr="00BC42A3" w14:paraId="4C2EF6D4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B6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D4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65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Stjecanje plaće</w:t>
            </w:r>
          </w:p>
        </w:tc>
      </w:tr>
      <w:tr w:rsidR="00BC42A3" w:rsidRPr="00BC42A3" w14:paraId="0932C367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F35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B1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7E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Ostala primanja po osnovi rada</w:t>
            </w:r>
          </w:p>
        </w:tc>
      </w:tr>
      <w:tr w:rsidR="00BC42A3" w:rsidRPr="00BC42A3" w14:paraId="3BD78EC5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1A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61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2B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Stručno usavršavanje i osposobljavanje</w:t>
            </w:r>
          </w:p>
        </w:tc>
      </w:tr>
      <w:tr w:rsidR="00BC42A3" w:rsidRPr="00BC42A3" w14:paraId="093C0AA7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EB1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A4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EE9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Tečajevi, savjetovanja i stručna putovanja </w:t>
            </w:r>
          </w:p>
        </w:tc>
      </w:tr>
      <w:tr w:rsidR="00BC42A3" w:rsidRPr="00BC42A3" w14:paraId="6DC82F8C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7A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753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A1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Unutarnji poslovi</w:t>
            </w:r>
          </w:p>
        </w:tc>
      </w:tr>
      <w:tr w:rsidR="00BC42A3" w:rsidRPr="00BC42A3" w14:paraId="3EE0977D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AB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EE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F8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Nacionalna sigurnost – unutarnji poslovi</w:t>
            </w:r>
          </w:p>
        </w:tc>
      </w:tr>
      <w:tr w:rsidR="00BC42A3" w:rsidRPr="00BC42A3" w14:paraId="4A560EFD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CD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033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CC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Nacionalna sigurnost – unutarnji poslovi, osiguranja i ostalo</w:t>
            </w:r>
          </w:p>
        </w:tc>
      </w:tr>
      <w:tr w:rsidR="00BC42A3" w:rsidRPr="00BC42A3" w14:paraId="0527751C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8C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26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8A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Osobna stanja građana</w:t>
            </w:r>
          </w:p>
        </w:tc>
      </w:tr>
      <w:tr w:rsidR="00BC42A3" w:rsidRPr="00BC42A3" w14:paraId="08C00FDA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6D9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13F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2B0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Prebivalište i boravište građana</w:t>
            </w:r>
          </w:p>
        </w:tc>
      </w:tr>
      <w:tr w:rsidR="00BC42A3" w:rsidRPr="00BC42A3" w14:paraId="39AD539C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E34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6C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D3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Ostali unutarnji poslovi</w:t>
            </w:r>
          </w:p>
        </w:tc>
      </w:tr>
      <w:tr w:rsidR="00BC42A3" w:rsidRPr="00BC42A3" w14:paraId="260181A6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63E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C2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103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Organizacije civilnog društva</w:t>
            </w:r>
          </w:p>
        </w:tc>
      </w:tr>
      <w:tr w:rsidR="00BC42A3" w:rsidRPr="00BC42A3" w14:paraId="3F7637B1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B7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CC4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02F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Sustav civilne zaštite</w:t>
            </w:r>
          </w:p>
        </w:tc>
      </w:tr>
      <w:tr w:rsidR="00BC42A3" w:rsidRPr="00BC42A3" w14:paraId="7F369E82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95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48D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2C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Civilna zaštita</w:t>
            </w:r>
          </w:p>
        </w:tc>
      </w:tr>
      <w:tr w:rsidR="00BC42A3" w:rsidRPr="00BC42A3" w14:paraId="54C24471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E21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240-02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97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B5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Mjere i aktivnosti u sustavu civilne zaštite</w:t>
            </w:r>
          </w:p>
        </w:tc>
      </w:tr>
      <w:tr w:rsidR="00BC42A3" w:rsidRPr="00BC42A3" w14:paraId="5F4DF4A4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7B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240-03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A3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4C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Stožeri civilne zaštite</w:t>
            </w:r>
          </w:p>
        </w:tc>
      </w:tr>
      <w:tr w:rsidR="00BC42A3" w:rsidRPr="00BC42A3" w14:paraId="0DD89AA9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EF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49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1C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Vatrogastvo</w:t>
            </w:r>
          </w:p>
        </w:tc>
      </w:tr>
      <w:tr w:rsidR="00BC42A3" w:rsidRPr="00BC42A3" w14:paraId="0FED9B42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B4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0C1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8C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Ustrojavanje, osnivanje i rad vatrogasnih postrojbi i organizacija</w:t>
            </w:r>
          </w:p>
        </w:tc>
      </w:tr>
      <w:tr w:rsidR="00BC42A3" w:rsidRPr="00BC42A3" w14:paraId="65C1259D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FF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D16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A1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Gospodarstvo</w:t>
            </w:r>
          </w:p>
        </w:tc>
      </w:tr>
      <w:tr w:rsidR="00BC42A3" w:rsidRPr="00BC42A3" w14:paraId="7BD0FA6E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F75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8F6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71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Gospodarski sustav i ekonomska politika</w:t>
            </w:r>
          </w:p>
        </w:tc>
      </w:tr>
      <w:tr w:rsidR="00BC42A3" w:rsidRPr="00BC42A3" w14:paraId="11C019B4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AF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87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48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Gospodarsko planiranje</w:t>
            </w:r>
          </w:p>
        </w:tc>
      </w:tr>
      <w:tr w:rsidR="00BC42A3" w:rsidRPr="00BC42A3" w14:paraId="7B67812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82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CE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83B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Gospodarski razvoj</w:t>
            </w:r>
          </w:p>
        </w:tc>
      </w:tr>
      <w:tr w:rsidR="00BC42A3" w:rsidRPr="00BC42A3" w14:paraId="54A134C7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38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303-01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6B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4C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Gospodarska suradnja</w:t>
            </w:r>
          </w:p>
        </w:tc>
      </w:tr>
      <w:tr w:rsidR="00BC42A3" w:rsidRPr="00BC42A3" w14:paraId="7E4409A9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AF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074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CBB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Industrija i rudarstvo</w:t>
            </w:r>
          </w:p>
        </w:tc>
      </w:tr>
      <w:tr w:rsidR="00BC42A3" w:rsidRPr="00BC42A3" w14:paraId="17B1700C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4F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1E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91F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Industrija</w:t>
            </w:r>
          </w:p>
        </w:tc>
      </w:tr>
      <w:tr w:rsidR="00BC42A3" w:rsidRPr="00BC42A3" w14:paraId="0B29AD7A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29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61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29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Poduzetništvo, obrt i zadrugarstvo</w:t>
            </w:r>
          </w:p>
        </w:tc>
      </w:tr>
      <w:tr w:rsidR="00BC42A3" w:rsidRPr="00BC42A3" w14:paraId="1D92A325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8C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C7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E8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Poljoprivreda</w:t>
            </w:r>
          </w:p>
        </w:tc>
      </w:tr>
      <w:tr w:rsidR="00BC42A3" w:rsidRPr="00BC42A3" w14:paraId="1F908272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23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F4D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77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Poljoprivredno zemljište</w:t>
            </w:r>
          </w:p>
        </w:tc>
      </w:tr>
      <w:tr w:rsidR="00BC42A3" w:rsidRPr="00BC42A3" w14:paraId="60252612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191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320-12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03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58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Štete u poljoprivredi</w:t>
            </w:r>
          </w:p>
        </w:tc>
      </w:tr>
      <w:tr w:rsidR="00BC42A3" w:rsidRPr="00BC42A3" w14:paraId="7E11B75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C1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E6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BE3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Šume i šumsko zemljište</w:t>
            </w:r>
          </w:p>
        </w:tc>
      </w:tr>
      <w:tr w:rsidR="00BC42A3" w:rsidRPr="00BC42A3" w14:paraId="3E2F5A42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9F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AC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B00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Veterinarstvo i zaštita životinja</w:t>
            </w:r>
          </w:p>
        </w:tc>
      </w:tr>
      <w:tr w:rsidR="00BC42A3" w:rsidRPr="00BC42A3" w14:paraId="7F27BC56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BB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323-01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94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CA4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Lovstvo</w:t>
            </w:r>
          </w:p>
        </w:tc>
      </w:tr>
      <w:tr w:rsidR="00BC42A3" w:rsidRPr="00BC42A3" w14:paraId="2C763B0D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87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EAA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7A2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Ribarstvo</w:t>
            </w:r>
          </w:p>
        </w:tc>
      </w:tr>
      <w:tr w:rsidR="00BC42A3" w:rsidRPr="00BC42A3" w14:paraId="104B0EB0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D4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325-01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CDA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FD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Vodno gospodarstvo i zaštita mora</w:t>
            </w:r>
          </w:p>
        </w:tc>
      </w:tr>
      <w:tr w:rsidR="00BC42A3" w:rsidRPr="00BC42A3" w14:paraId="35B87C0E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FC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325-08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E2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BC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Naknada za uređenje voda</w:t>
            </w:r>
          </w:p>
        </w:tc>
      </w:tr>
      <w:tr w:rsidR="00BC42A3" w:rsidRPr="00BC42A3" w14:paraId="3C9C6DCE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65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326-01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EF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A12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Stočarstvo</w:t>
            </w:r>
          </w:p>
        </w:tc>
      </w:tr>
      <w:tr w:rsidR="00BC42A3" w:rsidRPr="00BC42A3" w14:paraId="71A5076D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ED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605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3D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Trgovina, ugostiteljstvo i turizam</w:t>
            </w:r>
          </w:p>
        </w:tc>
      </w:tr>
      <w:tr w:rsidR="00BC42A3" w:rsidRPr="00BC42A3" w14:paraId="0F4C78CC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37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59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AC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Trgovina</w:t>
            </w:r>
          </w:p>
        </w:tc>
      </w:tr>
      <w:tr w:rsidR="00BC42A3" w:rsidRPr="00BC42A3" w14:paraId="0B4CF29D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A8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EC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D4B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Turizam</w:t>
            </w:r>
          </w:p>
        </w:tc>
      </w:tr>
      <w:tr w:rsidR="00BC42A3" w:rsidRPr="00BC42A3" w14:paraId="5931D09C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B1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335-01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78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08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Ugostiteljstvo</w:t>
            </w:r>
          </w:p>
        </w:tc>
      </w:tr>
      <w:tr w:rsidR="00BC42A3" w:rsidRPr="00BC42A3" w14:paraId="36547CD8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22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81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759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Promet i komunikacije</w:t>
            </w:r>
          </w:p>
        </w:tc>
      </w:tr>
      <w:tr w:rsidR="00BC42A3" w:rsidRPr="00BC42A3" w14:paraId="568A1D4F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84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4CB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EC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Cestovni promet</w:t>
            </w:r>
          </w:p>
        </w:tc>
      </w:tr>
      <w:tr w:rsidR="00BC42A3" w:rsidRPr="00BC42A3" w14:paraId="3E6187A5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83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340-02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72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A3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Izgradnja i održavanje cestovne infrastrukture</w:t>
            </w:r>
          </w:p>
        </w:tc>
      </w:tr>
      <w:tr w:rsidR="00BC42A3" w:rsidRPr="00BC42A3" w14:paraId="5A43F384" w14:textId="77777777" w:rsidTr="00182C9E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9D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340-07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D3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7B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Sigurnost u cestovnom prometu</w:t>
            </w:r>
          </w:p>
        </w:tc>
      </w:tr>
      <w:tr w:rsidR="00BC42A3" w:rsidRPr="00BC42A3" w14:paraId="71F3A42C" w14:textId="77777777" w:rsidTr="00182C9E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A9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25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0C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Poštanske usluge</w:t>
            </w:r>
          </w:p>
        </w:tc>
      </w:tr>
      <w:tr w:rsidR="00BC42A3" w:rsidRPr="00BC42A3" w14:paraId="2B5A10EB" w14:textId="77777777" w:rsidTr="00182C9E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E1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344-02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732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466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Elektroničke komunikacije</w:t>
            </w:r>
          </w:p>
        </w:tc>
      </w:tr>
      <w:tr w:rsidR="00BC42A3" w:rsidRPr="00BC42A3" w14:paraId="4393D269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CFC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E46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DC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Prostorno uređenje, zaštita okoliša i prirode</w:t>
            </w:r>
          </w:p>
        </w:tc>
      </w:tr>
      <w:tr w:rsidR="00BC42A3" w:rsidRPr="00BC42A3" w14:paraId="2B10EDC1" w14:textId="77777777" w:rsidTr="00182C9E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E0C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6C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28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Strateški dokumenti prostornog uređenja</w:t>
            </w:r>
          </w:p>
        </w:tc>
      </w:tr>
      <w:tr w:rsidR="00BC42A3" w:rsidRPr="00BC42A3" w14:paraId="3464BF3C" w14:textId="77777777" w:rsidTr="00182C9E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07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350-02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414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98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Prostorni planovi</w:t>
            </w:r>
          </w:p>
        </w:tc>
      </w:tr>
      <w:tr w:rsidR="00BC42A3" w:rsidRPr="00BC42A3" w14:paraId="323F6544" w14:textId="77777777" w:rsidTr="00182C9E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21B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1BF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304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Mjere zaštite okoliša i održivi razvitak</w:t>
            </w:r>
          </w:p>
        </w:tc>
      </w:tr>
      <w:tr w:rsidR="00BC42A3" w:rsidRPr="00BC42A3" w14:paraId="335756E5" w14:textId="77777777" w:rsidTr="00182C9E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CE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351-02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011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70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Studije utjecaja na okoliš</w:t>
            </w:r>
          </w:p>
        </w:tc>
      </w:tr>
      <w:tr w:rsidR="00BC42A3" w:rsidRPr="00BC42A3" w14:paraId="2023760C" w14:textId="77777777" w:rsidTr="00182C9E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06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351-04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42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62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Gospodarenje otpadom</w:t>
            </w:r>
          </w:p>
        </w:tc>
      </w:tr>
      <w:tr w:rsidR="00BC42A3" w:rsidRPr="00BC42A3" w14:paraId="586E075C" w14:textId="77777777" w:rsidTr="00182C9E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7DD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53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73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Graditeljstvo, komunalni poslovi, procjena vrijednosti nekretnina i energetska učinkovitost u zgradarstvu</w:t>
            </w:r>
          </w:p>
        </w:tc>
      </w:tr>
      <w:tr w:rsidR="00BC42A3" w:rsidRPr="00BC42A3" w14:paraId="17965821" w14:textId="77777777" w:rsidTr="00182C9E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3EF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952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941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Poslovi u graditeljstvu</w:t>
            </w:r>
          </w:p>
        </w:tc>
      </w:tr>
      <w:tr w:rsidR="00BC42A3" w:rsidRPr="00BC42A3" w14:paraId="6CC6279F" w14:textId="77777777" w:rsidTr="00182C9E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3A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452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F4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Gradnja građevina i obnova</w:t>
            </w:r>
          </w:p>
        </w:tc>
      </w:tr>
      <w:tr w:rsidR="00BC42A3" w:rsidRPr="00BC42A3" w14:paraId="23818E96" w14:textId="77777777" w:rsidTr="00182C9E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B5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361-02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1B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1CE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Građevinska dozvola</w:t>
            </w:r>
          </w:p>
        </w:tc>
      </w:tr>
      <w:tr w:rsidR="00BC42A3" w:rsidRPr="00BC42A3" w14:paraId="0C89A484" w14:textId="77777777" w:rsidTr="00182C9E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5D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361-04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F8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9D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Uporabna dozvola</w:t>
            </w:r>
          </w:p>
        </w:tc>
      </w:tr>
      <w:tr w:rsidR="00BC42A3" w:rsidRPr="00BC42A3" w14:paraId="7D20FC07" w14:textId="77777777" w:rsidTr="00182C9E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C7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361-05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A2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D93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Legaliziranje bespravno sagrađenih objekata</w:t>
            </w:r>
          </w:p>
        </w:tc>
      </w:tr>
      <w:tr w:rsidR="00BC42A3" w:rsidRPr="00BC42A3" w14:paraId="6A9235CF" w14:textId="77777777" w:rsidTr="00182C9E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BB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361-06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FA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64D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Tehnički pregledi</w:t>
            </w:r>
          </w:p>
        </w:tc>
      </w:tr>
      <w:tr w:rsidR="00BC42A3" w:rsidRPr="00BC42A3" w14:paraId="3FB82084" w14:textId="77777777" w:rsidTr="00182C9E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38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FA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24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Poslovi građevinske inspekcije</w:t>
            </w:r>
          </w:p>
        </w:tc>
      </w:tr>
      <w:tr w:rsidR="00BC42A3" w:rsidRPr="00BC42A3" w14:paraId="48F4843C" w14:textId="77777777" w:rsidTr="00182C9E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38C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363-01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9F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16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Komunalne djelatnosti</w:t>
            </w:r>
          </w:p>
        </w:tc>
      </w:tr>
      <w:tr w:rsidR="00BC42A3" w:rsidRPr="00BC42A3" w14:paraId="6C7E295C" w14:textId="77777777" w:rsidTr="00182C9E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BE2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363-02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952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528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Komunalna naknada</w:t>
            </w:r>
          </w:p>
        </w:tc>
      </w:tr>
      <w:tr w:rsidR="00BC42A3" w:rsidRPr="00BC42A3" w14:paraId="3E3FD650" w14:textId="77777777" w:rsidTr="00182C9E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53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363-03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4B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7B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Komunalno redarstvo</w:t>
            </w:r>
          </w:p>
        </w:tc>
      </w:tr>
      <w:tr w:rsidR="00BC42A3" w:rsidRPr="00BC42A3" w14:paraId="6580132B" w14:textId="77777777" w:rsidTr="00182C9E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BB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363-04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A37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20B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Javne površine</w:t>
            </w:r>
          </w:p>
        </w:tc>
      </w:tr>
      <w:tr w:rsidR="00BC42A3" w:rsidRPr="00BC42A3" w14:paraId="07FB77B0" w14:textId="77777777" w:rsidTr="00182C9E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5E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D5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FE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Procjena tržišne vrijednosti nekretnina</w:t>
            </w:r>
          </w:p>
        </w:tc>
      </w:tr>
      <w:tr w:rsidR="00BC42A3" w:rsidRPr="00BC42A3" w14:paraId="20BF7EB2" w14:textId="77777777" w:rsidTr="00182C9E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27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365-01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433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B63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Energetska učinkovitost u zgradarstvu</w:t>
            </w:r>
          </w:p>
        </w:tc>
      </w:tr>
      <w:tr w:rsidR="00BC42A3" w:rsidRPr="00BC42A3" w14:paraId="3EA28344" w14:textId="77777777" w:rsidTr="00182C9E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70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BF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93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Stambeno gospodarstvo, stambeno zbrinjavanje i stambeni odnosi</w:t>
            </w:r>
          </w:p>
        </w:tc>
      </w:tr>
      <w:tr w:rsidR="00BC42A3" w:rsidRPr="00BC42A3" w14:paraId="107FEDC0" w14:textId="77777777" w:rsidTr="00182C9E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8AD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A5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AD3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Stambena politika</w:t>
            </w:r>
          </w:p>
        </w:tc>
      </w:tr>
      <w:tr w:rsidR="00BC42A3" w:rsidRPr="00BC42A3" w14:paraId="3629EA04" w14:textId="77777777" w:rsidTr="00182C9E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F4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63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276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Poslovni prostor</w:t>
            </w:r>
          </w:p>
        </w:tc>
      </w:tr>
      <w:tr w:rsidR="00BC42A3" w:rsidRPr="00BC42A3" w14:paraId="01D3A667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684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66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AC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Gospodarska događanja, promidžba i marketing</w:t>
            </w:r>
          </w:p>
        </w:tc>
      </w:tr>
      <w:tr w:rsidR="00BC42A3" w:rsidRPr="00BC42A3" w14:paraId="2B18476E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7A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42C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82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Gospodarska događanja</w:t>
            </w:r>
          </w:p>
        </w:tc>
      </w:tr>
      <w:tr w:rsidR="00BC42A3" w:rsidRPr="00BC42A3" w14:paraId="13C941EE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1EB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DC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1E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Tehnološki razvoj</w:t>
            </w:r>
          </w:p>
        </w:tc>
      </w:tr>
      <w:tr w:rsidR="00BC42A3" w:rsidRPr="00BC42A3" w14:paraId="6BC8375F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02B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8D6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7F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Promidžba i marketing</w:t>
            </w:r>
          </w:p>
        </w:tc>
      </w:tr>
      <w:tr w:rsidR="00BC42A3" w:rsidRPr="00BC42A3" w14:paraId="2FF65CEF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3B0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38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9B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Energetika</w:t>
            </w:r>
          </w:p>
        </w:tc>
      </w:tr>
      <w:tr w:rsidR="00BC42A3" w:rsidRPr="00BC42A3" w14:paraId="2C88CB77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A4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EC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A6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Strategija energetskog razvitka</w:t>
            </w:r>
          </w:p>
        </w:tc>
      </w:tr>
      <w:tr w:rsidR="00BC42A3" w:rsidRPr="00BC42A3" w14:paraId="4E5A5B51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65A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391-06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8B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F4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Elektroprivreda</w:t>
            </w:r>
          </w:p>
        </w:tc>
      </w:tr>
      <w:tr w:rsidR="00BC42A3" w:rsidRPr="00BC42A3" w14:paraId="2692D2BD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FE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380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6F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Financije</w:t>
            </w:r>
          </w:p>
        </w:tc>
      </w:tr>
      <w:tr w:rsidR="00BC42A3" w:rsidRPr="00BC42A3" w14:paraId="1C268733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12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E9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19D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Financije (općenito)</w:t>
            </w:r>
          </w:p>
        </w:tc>
      </w:tr>
      <w:tr w:rsidR="00BC42A3" w:rsidRPr="00BC42A3" w14:paraId="30B4D992" w14:textId="77777777" w:rsidTr="00182C9E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75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BF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E0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Financijsko-planski dokumenti</w:t>
            </w:r>
          </w:p>
        </w:tc>
      </w:tr>
      <w:tr w:rsidR="00BC42A3" w:rsidRPr="00BC42A3" w14:paraId="214AF9DB" w14:textId="77777777" w:rsidTr="00182C9E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69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400-07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C7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71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Ostalo</w:t>
            </w:r>
          </w:p>
        </w:tc>
      </w:tr>
      <w:tr w:rsidR="00BC42A3" w:rsidRPr="00BC42A3" w14:paraId="1331A767" w14:textId="77777777" w:rsidTr="00182C9E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AA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FBE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D21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Financiranje</w:t>
            </w:r>
          </w:p>
        </w:tc>
      </w:tr>
      <w:tr w:rsidR="00BC42A3" w:rsidRPr="00BC42A3" w14:paraId="6C3965A9" w14:textId="77777777" w:rsidTr="00182C9E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57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402-06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EB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29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Financiranje iz proračuna</w:t>
            </w:r>
          </w:p>
        </w:tc>
      </w:tr>
      <w:tr w:rsidR="00BC42A3" w:rsidRPr="00BC42A3" w14:paraId="06C65EAD" w14:textId="77777777" w:rsidTr="00182C9E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027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402-08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6F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90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Ostalo</w:t>
            </w:r>
          </w:p>
        </w:tc>
      </w:tr>
      <w:tr w:rsidR="00BC42A3" w:rsidRPr="00BC42A3" w14:paraId="640E9594" w14:textId="77777777" w:rsidTr="00182C9E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CA8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403-01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89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4E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Kreditiranje </w:t>
            </w:r>
          </w:p>
        </w:tc>
      </w:tr>
      <w:tr w:rsidR="00BC42A3" w:rsidRPr="00BC42A3" w14:paraId="22762931" w14:textId="77777777" w:rsidTr="00182C9E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26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230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D4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Investicije </w:t>
            </w:r>
          </w:p>
        </w:tc>
      </w:tr>
      <w:tr w:rsidR="00BC42A3" w:rsidRPr="00BC42A3" w14:paraId="7491D40B" w14:textId="77777777" w:rsidTr="00182C9E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79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406-01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D3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39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Upravljanje imovinom i nabavljanje imovine </w:t>
            </w:r>
          </w:p>
        </w:tc>
      </w:tr>
      <w:tr w:rsidR="00BC42A3" w:rsidRPr="00BC42A3" w14:paraId="06159990" w14:textId="77777777" w:rsidTr="00182C9E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D7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29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E8F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Javne financije</w:t>
            </w:r>
          </w:p>
        </w:tc>
      </w:tr>
      <w:tr w:rsidR="00BC42A3" w:rsidRPr="00BC42A3" w14:paraId="598C0819" w14:textId="77777777" w:rsidTr="00182C9E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DB8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54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15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Porezi </w:t>
            </w:r>
          </w:p>
        </w:tc>
      </w:tr>
      <w:tr w:rsidR="00BC42A3" w:rsidRPr="00BC42A3" w14:paraId="288D0428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85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29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56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Doprinosi </w:t>
            </w:r>
          </w:p>
        </w:tc>
      </w:tr>
      <w:tr w:rsidR="00BC42A3" w:rsidRPr="00BC42A3" w14:paraId="02C4B710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36C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CF6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85F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Pristojbe</w:t>
            </w:r>
          </w:p>
        </w:tc>
      </w:tr>
      <w:tr w:rsidR="00BC42A3" w:rsidRPr="00BC42A3" w14:paraId="3BA0B0A5" w14:textId="77777777" w:rsidTr="00182C9E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6F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415-01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7E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80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Naplaćivanje poreza, doprinosa i drugih obaveza </w:t>
            </w:r>
          </w:p>
        </w:tc>
      </w:tr>
      <w:tr w:rsidR="00BC42A3" w:rsidRPr="00BC42A3" w14:paraId="71F0BAFC" w14:textId="77777777" w:rsidTr="00182C9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AD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416-01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2C6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EF5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Porezno knjigovodstvo </w:t>
            </w:r>
          </w:p>
        </w:tc>
      </w:tr>
      <w:tr w:rsidR="00BC42A3" w:rsidRPr="00BC42A3" w14:paraId="1657995A" w14:textId="77777777" w:rsidTr="00182C9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371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419-01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D7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31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Fiskalizacija</w:t>
            </w:r>
          </w:p>
        </w:tc>
      </w:tr>
      <w:tr w:rsidR="00BC42A3" w:rsidRPr="00BC42A3" w14:paraId="66375FA7" w14:textId="77777777" w:rsidTr="00182C9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DAA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F58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8F0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Javni rashodi</w:t>
            </w:r>
          </w:p>
        </w:tc>
      </w:tr>
      <w:tr w:rsidR="00BC42A3" w:rsidRPr="00BC42A3" w14:paraId="17B8AAD2" w14:textId="77777777" w:rsidTr="00182C9E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6E8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0E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75F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Regresi, premije i kompenzacije</w:t>
            </w:r>
          </w:p>
        </w:tc>
      </w:tr>
      <w:tr w:rsidR="00BC42A3" w:rsidRPr="00BC42A3" w14:paraId="41B503AC" w14:textId="77777777" w:rsidTr="00182C9E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EF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47C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E0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Donacije, subvencije, humanitarna pomoć</w:t>
            </w:r>
          </w:p>
        </w:tc>
      </w:tr>
      <w:tr w:rsidR="00BC42A3" w:rsidRPr="00BC42A3" w14:paraId="69B44286" w14:textId="77777777" w:rsidTr="00182C9E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BD9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3D6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4F1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Dohoci korisnika proračunskih sredstava</w:t>
            </w:r>
          </w:p>
        </w:tc>
      </w:tr>
      <w:tr w:rsidR="00BC42A3" w:rsidRPr="00BC42A3" w14:paraId="3CFF6963" w14:textId="77777777" w:rsidTr="00182C9E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F87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C7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690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Dohodak</w:t>
            </w:r>
          </w:p>
        </w:tc>
      </w:tr>
      <w:tr w:rsidR="00BC42A3" w:rsidRPr="00BC42A3" w14:paraId="44D72BF0" w14:textId="77777777" w:rsidTr="00182C9E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7E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F3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E2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Financijski odnosi s inozemstvom</w:t>
            </w:r>
          </w:p>
        </w:tc>
      </w:tr>
      <w:tr w:rsidR="00BC42A3" w:rsidRPr="00BC42A3" w14:paraId="6731E626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B0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6E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6B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Devizno poslovanje </w:t>
            </w:r>
          </w:p>
        </w:tc>
      </w:tr>
      <w:tr w:rsidR="00BC42A3" w:rsidRPr="00BC42A3" w14:paraId="6D725384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7B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CC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E9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Bankarstvo</w:t>
            </w:r>
          </w:p>
        </w:tc>
      </w:tr>
      <w:tr w:rsidR="00BC42A3" w:rsidRPr="00BC42A3" w14:paraId="7F41520B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39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450-01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73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7F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Banke</w:t>
            </w:r>
          </w:p>
        </w:tc>
      </w:tr>
      <w:tr w:rsidR="00BC42A3" w:rsidRPr="00BC42A3" w14:paraId="188C97EE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67C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450-05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4C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80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Garancije</w:t>
            </w:r>
          </w:p>
        </w:tc>
      </w:tr>
      <w:tr w:rsidR="00BC42A3" w:rsidRPr="00BC42A3" w14:paraId="34ACE618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43F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453-01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DD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F3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Poslovi osiguranja </w:t>
            </w:r>
          </w:p>
        </w:tc>
      </w:tr>
      <w:tr w:rsidR="00BC42A3" w:rsidRPr="00BC42A3" w14:paraId="12B834CB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5E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566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E6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Zdravstvo, socijalna zaštita, branitelji, demografija i obitelj</w:t>
            </w:r>
          </w:p>
        </w:tc>
      </w:tr>
      <w:tr w:rsidR="00BC42A3" w:rsidRPr="00BC42A3" w14:paraId="1E494FAE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07A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BB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12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Zdravstvena zaštita i zdravstveno osiguranje</w:t>
            </w:r>
          </w:p>
        </w:tc>
      </w:tr>
      <w:tr w:rsidR="00BC42A3" w:rsidRPr="00BC42A3" w14:paraId="3643F27D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821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82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BF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Zdravstvena zaštita </w:t>
            </w:r>
          </w:p>
        </w:tc>
      </w:tr>
      <w:tr w:rsidR="00BC42A3" w:rsidRPr="00BC42A3" w14:paraId="58D9A61E" w14:textId="77777777" w:rsidTr="00182C9E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47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2D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A7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Mjere i vrste zdravstvene zaštite </w:t>
            </w:r>
          </w:p>
        </w:tc>
      </w:tr>
      <w:tr w:rsidR="00BC42A3" w:rsidRPr="00BC42A3" w14:paraId="566B7DA4" w14:textId="77777777" w:rsidTr="00182C9E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5A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89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08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Prava iz zdravstvenog osiguranja </w:t>
            </w:r>
          </w:p>
        </w:tc>
      </w:tr>
      <w:tr w:rsidR="00BC42A3" w:rsidRPr="00BC42A3" w14:paraId="2462797B" w14:textId="77777777" w:rsidTr="00182C9E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46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05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F8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Zdravstvene ustanove</w:t>
            </w:r>
          </w:p>
        </w:tc>
      </w:tr>
      <w:tr w:rsidR="00BC42A3" w:rsidRPr="00BC42A3" w14:paraId="0ED02B9B" w14:textId="77777777" w:rsidTr="00182C9E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06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05F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64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Klinički bolnički centri</w:t>
            </w:r>
          </w:p>
        </w:tc>
      </w:tr>
      <w:tr w:rsidR="00BC42A3" w:rsidRPr="00BC42A3" w14:paraId="7C30412A" w14:textId="77777777" w:rsidTr="00182C9E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39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56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A7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Socijalna skrb</w:t>
            </w:r>
          </w:p>
        </w:tc>
      </w:tr>
      <w:tr w:rsidR="00BC42A3" w:rsidRPr="00BC42A3" w14:paraId="38DA838F" w14:textId="77777777" w:rsidTr="00182C9E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DF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AB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6B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Planiranje potreba u području socijalne skrbi</w:t>
            </w:r>
          </w:p>
        </w:tc>
      </w:tr>
      <w:tr w:rsidR="00BC42A3" w:rsidRPr="00BC42A3" w14:paraId="0DC386BF" w14:textId="77777777" w:rsidTr="00182C9E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95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550-04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67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97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Hrvatski crveni križ </w:t>
            </w:r>
          </w:p>
        </w:tc>
      </w:tr>
      <w:tr w:rsidR="00BC42A3" w:rsidRPr="00BC42A3" w14:paraId="2A637A97" w14:textId="77777777" w:rsidTr="00182C9E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DA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551-05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79D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EB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Novčane pomoći</w:t>
            </w:r>
          </w:p>
        </w:tc>
      </w:tr>
      <w:tr w:rsidR="00BC42A3" w:rsidRPr="00BC42A3" w14:paraId="063244AB" w14:textId="77777777" w:rsidTr="00182C9E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A4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551-06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E7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22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Pomoć i njega u kući</w:t>
            </w:r>
          </w:p>
        </w:tc>
      </w:tr>
      <w:tr w:rsidR="00BC42A3" w:rsidRPr="00BC42A3" w14:paraId="07E11FD7" w14:textId="77777777" w:rsidTr="00182C9E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E1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551-07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AA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F0E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Demografija</w:t>
            </w:r>
          </w:p>
        </w:tc>
      </w:tr>
      <w:tr w:rsidR="00BC42A3" w:rsidRPr="00BC42A3" w14:paraId="6B973AB8" w14:textId="77777777" w:rsidTr="00182C9E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9B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288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C29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Zaštita hrvatskih branitelja, vojnih invalida i žrtava rata</w:t>
            </w:r>
          </w:p>
        </w:tc>
      </w:tr>
      <w:tr w:rsidR="00BC42A3" w:rsidRPr="00BC42A3" w14:paraId="76AEA02B" w14:textId="77777777" w:rsidTr="00182C9E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A35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560-01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20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BD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Evidencija korisnika</w:t>
            </w:r>
          </w:p>
        </w:tc>
      </w:tr>
      <w:tr w:rsidR="00BC42A3" w:rsidRPr="00BC42A3" w14:paraId="3A47E229" w14:textId="77777777" w:rsidTr="00182C9E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80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E4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2D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Obrazovanje, znanost, kultura, sport i razvoj digitalnog društva</w:t>
            </w:r>
          </w:p>
        </w:tc>
      </w:tr>
      <w:tr w:rsidR="00BC42A3" w:rsidRPr="00BC42A3" w14:paraId="78F8A3A8" w14:textId="77777777" w:rsidTr="00182C9E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0B9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C9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1B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Obrazovanje</w:t>
            </w:r>
          </w:p>
        </w:tc>
      </w:tr>
      <w:tr w:rsidR="00BC42A3" w:rsidRPr="00BC42A3" w14:paraId="2FF88FF4" w14:textId="77777777" w:rsidTr="00182C9E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47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EB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8EE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Osnivanje i rad obrazovnih ustanova</w:t>
            </w:r>
          </w:p>
        </w:tc>
      </w:tr>
      <w:tr w:rsidR="00BC42A3" w:rsidRPr="00BC42A3" w14:paraId="4F92D347" w14:textId="77777777" w:rsidTr="00182C9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64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15C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0C1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Predškolski odgoj </w:t>
            </w:r>
          </w:p>
        </w:tc>
      </w:tr>
      <w:tr w:rsidR="00BC42A3" w:rsidRPr="00BC42A3" w14:paraId="4B3F7AB1" w14:textId="77777777" w:rsidTr="00182C9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2D7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601-04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D4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92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Ostalo</w:t>
            </w:r>
          </w:p>
        </w:tc>
      </w:tr>
      <w:tr w:rsidR="00BC42A3" w:rsidRPr="00BC42A3" w14:paraId="773AE19E" w14:textId="77777777" w:rsidTr="00182C9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A7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DF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E4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Osnovno obrazovanje</w:t>
            </w:r>
          </w:p>
        </w:tc>
      </w:tr>
      <w:tr w:rsidR="00BC42A3" w:rsidRPr="00BC42A3" w14:paraId="62B96A17" w14:textId="77777777" w:rsidTr="00182C9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A7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602-02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F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DE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Srednje obrazovanje</w:t>
            </w:r>
          </w:p>
        </w:tc>
      </w:tr>
      <w:tr w:rsidR="00BC42A3" w:rsidRPr="00BC42A3" w14:paraId="245CB838" w14:textId="77777777" w:rsidTr="00182C9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DE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603-01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0F2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3F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Javna predavanja i tribine</w:t>
            </w:r>
          </w:p>
        </w:tc>
      </w:tr>
      <w:tr w:rsidR="00BC42A3" w:rsidRPr="00BC42A3" w14:paraId="662282E2" w14:textId="77777777" w:rsidTr="00182C9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A7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EE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3D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Stipendiranje</w:t>
            </w:r>
          </w:p>
        </w:tc>
      </w:tr>
      <w:tr w:rsidR="00BC42A3" w:rsidRPr="00BC42A3" w14:paraId="13612043" w14:textId="77777777" w:rsidTr="00182C9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168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D1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AB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Kultura</w:t>
            </w:r>
          </w:p>
        </w:tc>
      </w:tr>
      <w:tr w:rsidR="00BC42A3" w:rsidRPr="00BC42A3" w14:paraId="324E07A7" w14:textId="77777777" w:rsidTr="00182C9E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78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77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42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Kulturne manifestacije</w:t>
            </w:r>
          </w:p>
        </w:tc>
      </w:tr>
      <w:tr w:rsidR="00BC42A3" w:rsidRPr="00BC42A3" w14:paraId="1AD760C1" w14:textId="77777777" w:rsidTr="00182C9E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25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610-02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575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4D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Komemoracije i žalosti</w:t>
            </w:r>
          </w:p>
        </w:tc>
      </w:tr>
      <w:tr w:rsidR="00BC42A3" w:rsidRPr="00BC42A3" w14:paraId="4B87ACB8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89A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C43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A2C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Zaštita kulturne baštine</w:t>
            </w:r>
          </w:p>
        </w:tc>
      </w:tr>
      <w:tr w:rsidR="00BC42A3" w:rsidRPr="00BC42A3" w14:paraId="2BC1C17D" w14:textId="77777777" w:rsidTr="00182C9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56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FD4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2B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Mediji</w:t>
            </w:r>
          </w:p>
        </w:tc>
      </w:tr>
      <w:tr w:rsidR="00BC42A3" w:rsidRPr="00BC42A3" w14:paraId="10BFBA19" w14:textId="77777777" w:rsidTr="00182C9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37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614-03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10D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5F6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Radio</w:t>
            </w:r>
          </w:p>
        </w:tc>
      </w:tr>
      <w:tr w:rsidR="00BC42A3" w:rsidRPr="00BC42A3" w14:paraId="7C435B6C" w14:textId="77777777" w:rsidTr="00182C9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AD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614-04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28C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2F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Televizija</w:t>
            </w:r>
          </w:p>
        </w:tc>
      </w:tr>
      <w:tr w:rsidR="00BC42A3" w:rsidRPr="00BC42A3" w14:paraId="5B12D5B7" w14:textId="77777777" w:rsidTr="00182C9E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B7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259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970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Sport</w:t>
            </w:r>
          </w:p>
        </w:tc>
      </w:tr>
      <w:tr w:rsidR="00BC42A3" w:rsidRPr="00BC42A3" w14:paraId="2903266F" w14:textId="77777777" w:rsidTr="00182C9E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15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620-01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399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E6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Sport </w:t>
            </w:r>
          </w:p>
        </w:tc>
      </w:tr>
      <w:tr w:rsidR="00BC42A3" w:rsidRPr="00BC42A3" w14:paraId="0B2C9C1A" w14:textId="77777777" w:rsidTr="00182C9E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D9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4A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C5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Informatika i digitalno društvo</w:t>
            </w:r>
          </w:p>
        </w:tc>
      </w:tr>
      <w:tr w:rsidR="00BC42A3" w:rsidRPr="00BC42A3" w14:paraId="733A43A8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EC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650-01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E0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B2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Informatička oprema</w:t>
            </w:r>
          </w:p>
        </w:tc>
      </w:tr>
      <w:tr w:rsidR="00BC42A3" w:rsidRPr="00BC42A3" w14:paraId="3253F039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6AF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650-02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F3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69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Informacijski sustavi</w:t>
            </w:r>
          </w:p>
        </w:tc>
      </w:tr>
      <w:tr w:rsidR="00BC42A3" w:rsidRPr="00BC42A3" w14:paraId="27BA678D" w14:textId="77777777" w:rsidTr="00182C9E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4B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BD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3D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Pravosuđe</w:t>
            </w:r>
          </w:p>
        </w:tc>
      </w:tr>
      <w:tr w:rsidR="00BC42A3" w:rsidRPr="00BC42A3" w14:paraId="6A170A1D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62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55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95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Koordinacija rada pravosudnih tijela</w:t>
            </w:r>
          </w:p>
        </w:tc>
      </w:tr>
      <w:tr w:rsidR="00BC42A3" w:rsidRPr="00BC42A3" w14:paraId="056629A5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E92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4B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FF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Odvjetništvo i pravna pomoć</w:t>
            </w:r>
          </w:p>
        </w:tc>
      </w:tr>
      <w:tr w:rsidR="00BC42A3" w:rsidRPr="00BC42A3" w14:paraId="4BC854FB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A4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76F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06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Obrana</w:t>
            </w:r>
          </w:p>
        </w:tc>
      </w:tr>
      <w:tr w:rsidR="00BC42A3" w:rsidRPr="00BC42A3" w14:paraId="1ED83250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AD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71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EC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Vojna obveza</w:t>
            </w:r>
          </w:p>
        </w:tc>
      </w:tr>
      <w:tr w:rsidR="00BC42A3" w:rsidRPr="00BC42A3" w14:paraId="6E8C450D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9D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BB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EB8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Vojna evidencija</w:t>
            </w:r>
          </w:p>
        </w:tc>
      </w:tr>
      <w:tr w:rsidR="00BC42A3" w:rsidRPr="00BC42A3" w14:paraId="40777479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E79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DDB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202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Vanjski i europski poslovi, regionalni razvoj, geodetski i katastarski poslovi, Fondovi Europske unije i ostali poslovi</w:t>
            </w:r>
          </w:p>
        </w:tc>
      </w:tr>
      <w:tr w:rsidR="00BC42A3" w:rsidRPr="00BC42A3" w14:paraId="1E000E12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CE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02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2E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Europski poslovi</w:t>
            </w:r>
          </w:p>
        </w:tc>
      </w:tr>
      <w:tr w:rsidR="00BC42A3" w:rsidRPr="00BC42A3" w14:paraId="313259E4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1E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15D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A81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Korištenje sredstava Europske unije</w:t>
            </w:r>
          </w:p>
        </w:tc>
      </w:tr>
      <w:tr w:rsidR="00BC42A3" w:rsidRPr="00BC42A3" w14:paraId="514DF96F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4A0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1D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C01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Vanjski poslovi</w:t>
            </w:r>
          </w:p>
        </w:tc>
      </w:tr>
      <w:tr w:rsidR="00BC42A3" w:rsidRPr="00BC42A3" w14:paraId="2D18636A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E61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D1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B10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Međunarodne organizacije i konferencije</w:t>
            </w:r>
          </w:p>
        </w:tc>
      </w:tr>
      <w:tr w:rsidR="00BC42A3" w:rsidRPr="00BC42A3" w14:paraId="0C59E269" w14:textId="77777777" w:rsidTr="00182C9E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A0D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EF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7C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Geodetsko-katastarski poslovi</w:t>
            </w:r>
          </w:p>
        </w:tc>
      </w:tr>
      <w:tr w:rsidR="00BC42A3" w:rsidRPr="00BC42A3" w14:paraId="5AEE114F" w14:textId="77777777" w:rsidTr="00182C9E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CF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04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644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Planiranje i programiranje</w:t>
            </w:r>
          </w:p>
        </w:tc>
      </w:tr>
      <w:tr w:rsidR="00BC42A3" w:rsidRPr="00BC42A3" w14:paraId="66C63964" w14:textId="77777777" w:rsidTr="00182C9E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DF0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931-01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637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63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Geodetska izmjera </w:t>
            </w:r>
          </w:p>
          <w:p w14:paraId="0881632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C42A3" w:rsidRPr="00BC42A3" w14:paraId="44A83F63" w14:textId="77777777" w:rsidTr="00182C9E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A30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932-01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CCC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F5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Katastar zemljišta i katastar nekretnina</w:t>
            </w:r>
          </w:p>
        </w:tc>
      </w:tr>
      <w:tr w:rsidR="00BC42A3" w:rsidRPr="00BC42A3" w14:paraId="40842381" w14:textId="77777777" w:rsidTr="00182C9E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4B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2D3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232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Imovinsko – pravni poslovi</w:t>
            </w:r>
          </w:p>
        </w:tc>
      </w:tr>
      <w:tr w:rsidR="00BC42A3" w:rsidRPr="00BC42A3" w14:paraId="6DEACCC2" w14:textId="77777777" w:rsidTr="00182C9E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18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940-01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34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152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Imovina u državnom vlasništvu  i vlasništvu jedinica lokalne i područne (regionalne) samouprave</w:t>
            </w:r>
          </w:p>
        </w:tc>
      </w:tr>
      <w:tr w:rsidR="00BC42A3" w:rsidRPr="00BC42A3" w14:paraId="6E78275E" w14:textId="77777777" w:rsidTr="00182C9E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5F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940-02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29F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E0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Uknjižba prava vlasništva</w:t>
            </w:r>
          </w:p>
        </w:tc>
      </w:tr>
      <w:tr w:rsidR="00BC42A3" w:rsidRPr="00BC42A3" w14:paraId="65EC18E7" w14:textId="77777777" w:rsidTr="00182C9E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628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944-01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7A4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83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Građevinsko zemljište </w:t>
            </w:r>
          </w:p>
        </w:tc>
      </w:tr>
      <w:tr w:rsidR="00BC42A3" w:rsidRPr="00BC42A3" w14:paraId="0D8ECB72" w14:textId="77777777" w:rsidTr="00182C9E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BF9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945-01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211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25F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Imovinsko-pravni poslovi u vezi s poljoprivrednim zemljištem </w:t>
            </w:r>
          </w:p>
        </w:tc>
      </w:tr>
      <w:tr w:rsidR="00BC42A3" w:rsidRPr="00BC42A3" w14:paraId="1E8010CA" w14:textId="77777777" w:rsidTr="00182C9E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7B3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945-03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D5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AB5E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Ostali poslovi vezani uz poljoprivredno zemljište</w:t>
            </w:r>
          </w:p>
        </w:tc>
      </w:tr>
      <w:tr w:rsidR="00BC42A3" w:rsidRPr="00BC42A3" w14:paraId="421C871B" w14:textId="77777777" w:rsidTr="00182C9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E7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7E5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36A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Statistika </w:t>
            </w:r>
          </w:p>
        </w:tc>
      </w:tr>
      <w:tr w:rsidR="00BC42A3" w:rsidRPr="00BC42A3" w14:paraId="30F37CCA" w14:textId="77777777" w:rsidTr="00182C9E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E6FB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950-01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204C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D9C6" w14:textId="77777777" w:rsidR="00BC42A3" w:rsidRPr="00BC42A3" w:rsidRDefault="00BC42A3" w:rsidP="00BC42A3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2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Statistička istraživanja</w:t>
            </w:r>
          </w:p>
        </w:tc>
      </w:tr>
    </w:tbl>
    <w:p w14:paraId="08070E9A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p w14:paraId="3DD38F65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08312848" w14:textId="48BDC383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Članak 3.</w:t>
      </w:r>
    </w:p>
    <w:p w14:paraId="60E2FE96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Brojčane oznake ustrojstvenih jedinica i službenih osoba Općine Satnica Đakovačka su sljedeće:</w:t>
      </w:r>
    </w:p>
    <w:p w14:paraId="7F4DB5AD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1. Općinski načelnik</w:t>
      </w:r>
    </w:p>
    <w:p w14:paraId="633FB158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2158-34-01 - godina nastanka - redni broj akta unutar pojedinog predmeta </w:t>
      </w:r>
    </w:p>
    <w:p w14:paraId="1D8374C8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723E124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2. Općinsko vijeće</w:t>
      </w:r>
    </w:p>
    <w:p w14:paraId="1680FCAB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2158-34-02 - godina nastanka - redni broj akta unutar pojedinog predmeta </w:t>
      </w:r>
    </w:p>
    <w:p w14:paraId="6D69F6BF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52BFA4C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3. Jedinstveni upravni odjel</w:t>
      </w:r>
    </w:p>
    <w:p w14:paraId="532DE14B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2158-34-03 - godina nastanka - redni broj akta unutar pojedinog predmeta </w:t>
      </w:r>
    </w:p>
    <w:p w14:paraId="2228D01E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2C4C885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0DFFF549" w14:textId="24AC5AF5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Članak 4.</w:t>
      </w:r>
    </w:p>
    <w:p w14:paraId="2F71B81A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Ovaj Plan stupa na snagu danom donošenja, ima se objaviti u Službenom glasniku Općine Satnica Đakovačka, a primjenjivati će se od 01. siječnja 2025.godine.</w:t>
      </w:r>
    </w:p>
    <w:p w14:paraId="6A43D635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71522FA" w14:textId="032A2121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Članak 5.</w:t>
      </w:r>
    </w:p>
    <w:p w14:paraId="40EB9E39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Stupanjem na snagu ovoga Plana prestaje važiti Plan klasifikacijskih oznaka i brojčanih oznaka stvaratelja i primatelja pismena  u uredskom poslovanju samoupravnog djelokruga </w:t>
      </w:r>
    </w:p>
    <w:p w14:paraId="2A21BC89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Općine Satnica Đakovačka za 2024. godinu (Službeni glasnik Općine Satnica Đakovačka broj: 8/23).</w:t>
      </w:r>
    </w:p>
    <w:p w14:paraId="29EA973E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p w14:paraId="27B8FA92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KLASA: 035-02/24-01/1</w:t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    OPĆINSKI NAČELNIK</w:t>
      </w:r>
    </w:p>
    <w:p w14:paraId="7E716CBB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URBROJ: 2158-34-01-24-1</w:t>
      </w:r>
    </w:p>
    <w:p w14:paraId="60653CE4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Satnica Đakovačka, 30. prosinca 2024.</w:t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          Željko Šimić, v.r.</w:t>
      </w:r>
    </w:p>
    <w:p w14:paraId="34F2F981" w14:textId="450AC1E8" w:rsidR="00BC42A3" w:rsidRPr="00BC42A3" w:rsidRDefault="00BC42A3">
      <w:pPr>
        <w:rPr>
          <w:rFonts w:ascii="Times New Roman" w:hAnsi="Times New Roman" w:cs="Times New Roman"/>
          <w:sz w:val="20"/>
          <w:szCs w:val="20"/>
        </w:rPr>
      </w:pP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----------------------------------------------</w:t>
      </w:r>
      <w:r w:rsidRPr="00BC42A3">
        <w:rPr>
          <w:rFonts w:ascii="Times New Roman" w:eastAsia="Times New Roman" w:hAnsi="Times New Roman" w:cs="Times New Roman"/>
          <w:sz w:val="20"/>
          <w:szCs w:val="20"/>
          <w:lang w:bidi="ar-SA"/>
        </w:rPr>
        <w:t>------</w:t>
      </w:r>
    </w:p>
    <w:p w14:paraId="4BC0DC3F" w14:textId="4C48A211" w:rsid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lastRenderedPageBreak/>
        <w:t>Temeljem članka 46. Statuta Općine Satnica Đakovačka (Službeni glasnik Općine Satnica Đakovačka broj:2/21. i 6/22.) općinski načelnik Općine Satnica Đakovačka dana 30. prosinca 2024.godine donosi</w:t>
      </w:r>
    </w:p>
    <w:p w14:paraId="3BF12A39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169D700" w14:textId="6AFECE99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R J E Š E NJ E</w:t>
      </w:r>
    </w:p>
    <w:p w14:paraId="146A057A" w14:textId="77777777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o imenovanju</w:t>
      </w:r>
    </w:p>
    <w:p w14:paraId="4260D111" w14:textId="77777777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Povjerenstva za popis nepokretne i pokretne imovine Općine Satnica Đakovačka</w:t>
      </w:r>
    </w:p>
    <w:p w14:paraId="1741586A" w14:textId="77777777" w:rsidR="002F0057" w:rsidRPr="002F0057" w:rsidRDefault="002F0057" w:rsidP="002F0057">
      <w:pPr>
        <w:widowControl/>
        <w:suppressAutoHyphens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0E988D0" w14:textId="77777777" w:rsidR="002F0057" w:rsidRPr="002F0057" w:rsidRDefault="002F0057" w:rsidP="002F0057">
      <w:pPr>
        <w:widowControl/>
        <w:suppressAutoHyphens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D118947" w14:textId="6460A74B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I.</w:t>
      </w:r>
    </w:p>
    <w:p w14:paraId="04CC4389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U Povjerenstvo za popis nepokretne i pokretne imovine Općine Satnica Đakovačka imenuju se:</w:t>
      </w:r>
    </w:p>
    <w:p w14:paraId="2B4790F9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1. Ivan Žulj</w:t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>, za predsjednika</w:t>
      </w:r>
    </w:p>
    <w:p w14:paraId="73916EC1" w14:textId="398EFD62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2. Antonija Duvnjak    </w:t>
      </w:r>
      <w:r w:rsidR="00327A54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</w:t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, za člana</w:t>
      </w:r>
    </w:p>
    <w:p w14:paraId="2D52DB33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3. </w:t>
      </w:r>
      <w:proofErr w:type="spellStart"/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Božana</w:t>
      </w:r>
      <w:proofErr w:type="spellEnd"/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proofErr w:type="spellStart"/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Rogalo</w:t>
      </w:r>
      <w:proofErr w:type="spellEnd"/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>, za člana</w:t>
      </w:r>
    </w:p>
    <w:p w14:paraId="5EAFFB62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50C2BEC" w14:textId="1DBC85AB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II.</w:t>
      </w:r>
    </w:p>
    <w:p w14:paraId="0EFDBDC7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Povjerenstvo za popis nepokretne i pokretne imovine Općine Satnica Đakovačka dužno je obaviti sveobuhvatni popis imovine i obaveza Općine Satnica Đakovačka zaključno s danom 31.12.2024.</w:t>
      </w:r>
    </w:p>
    <w:p w14:paraId="376621E2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42EA37B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Popis obuhvaća sljedeće:</w:t>
      </w:r>
    </w:p>
    <w:p w14:paraId="6C42915A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- nematerijalna imovina</w:t>
      </w:r>
    </w:p>
    <w:p w14:paraId="50CF2A92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- materijal i sitni inventar</w:t>
      </w:r>
    </w:p>
    <w:p w14:paraId="36A10D10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- uredski inventar i oprema</w:t>
      </w:r>
    </w:p>
    <w:p w14:paraId="5B7EF979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- potraživanja i obveze</w:t>
      </w:r>
    </w:p>
    <w:p w14:paraId="31358EEB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- novac na žiro-računu.</w:t>
      </w:r>
    </w:p>
    <w:p w14:paraId="6EB89FCA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251C12C" w14:textId="6E7F1E5B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III.</w:t>
      </w:r>
    </w:p>
    <w:p w14:paraId="556C8B73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Popis iz točke II. ovoga Rješenja obaviti će se u razdoblju od 30. prosinca 2024. godine – 5. siječnja 2025.godine.</w:t>
      </w:r>
    </w:p>
    <w:p w14:paraId="402EAC25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98EDA76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D05F25A" w14:textId="42F13407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IV.</w:t>
      </w:r>
    </w:p>
    <w:p w14:paraId="182F5F8F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Izvješće o obavljenom Popisu s obrazloženjima, mišljenjima i prijedlozima mora biti dostavljeno općinskom načelniku Općine Satnica Đakovačka najkasnije do 15. siječnja 2025. godine.</w:t>
      </w:r>
    </w:p>
    <w:p w14:paraId="6C71A3F9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A1FA41D" w14:textId="3A65CD3B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V.</w:t>
      </w:r>
    </w:p>
    <w:p w14:paraId="4AE7B883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Ovo Rješenje stupa na snagu danom donošenja, i ima se objaviti u Službenom glasniku Općine Satnica Đakovačka.</w:t>
      </w:r>
    </w:p>
    <w:p w14:paraId="369E5A79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401A879" w14:textId="77777777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REPUBLIKA HRVATSKA</w:t>
      </w:r>
    </w:p>
    <w:p w14:paraId="7EA925F6" w14:textId="77777777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OSJEČKO-BARANJSKA ŽUPANIJA</w:t>
      </w:r>
    </w:p>
    <w:p w14:paraId="3A223FE2" w14:textId="77777777" w:rsidR="002F0057" w:rsidRPr="002F0057" w:rsidRDefault="002F0057" w:rsidP="002F0057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OPĆINA SATNICA ĐAKOVAČKA</w:t>
      </w:r>
    </w:p>
    <w:p w14:paraId="590622DF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p w14:paraId="5CF482EB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26387DF" w14:textId="1BB567C4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KLASA:  406-01/24-01/3</w:t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         </w:t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OPĆINSKI  NAČELNIK</w:t>
      </w:r>
    </w:p>
    <w:p w14:paraId="6F607922" w14:textId="77777777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>URBROJ: 2158-34-01-24-1</w:t>
      </w:r>
    </w:p>
    <w:p w14:paraId="631408C2" w14:textId="01C662A4" w:rsidR="002F0057" w:rsidRPr="002F0057" w:rsidRDefault="002F0057" w:rsidP="002F0057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Satnica Đakovačka, 30.12.2024. </w:t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      </w:t>
      </w:r>
      <w:r w:rsidRPr="002F0057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Željko Šimić, v.r.</w:t>
      </w:r>
    </w:p>
    <w:p w14:paraId="3C7C6D62" w14:textId="0C7D109C" w:rsid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96BC5D1" w14:textId="114F60D3" w:rsidR="002F0057" w:rsidRPr="002F0057" w:rsidRDefault="002F0057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5B79F8C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26DDD384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7083CE1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21459FC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1CCCEA5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9206F55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665571D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8CBB7F3" w14:textId="62BD1AD3" w:rsidR="00BC42A3" w:rsidRPr="00456464" w:rsidRDefault="002F0057" w:rsidP="00456464">
      <w:pPr>
        <w:widowControl/>
        <w:suppressAutoHyphens w:val="0"/>
        <w:jc w:val="center"/>
        <w:rPr>
          <w:rFonts w:ascii="Times New Roman" w:eastAsia="Calibri" w:hAnsi="Times New Roman" w:cs="Times New Roman"/>
          <w:noProof/>
          <w:lang w:eastAsia="en-US" w:bidi="ar-SA"/>
        </w:rPr>
      </w:pPr>
      <w:r w:rsidRPr="00456464">
        <w:rPr>
          <w:rFonts w:ascii="Times New Roman" w:eastAsia="Calibri" w:hAnsi="Times New Roman" w:cs="Times New Roman"/>
          <w:noProof/>
          <w:lang w:eastAsia="en-US" w:bidi="ar-SA"/>
        </w:rPr>
        <w:lastRenderedPageBreak/>
        <w:t>SADRŽAJ</w:t>
      </w:r>
    </w:p>
    <w:p w14:paraId="14D14E99" w14:textId="77777777" w:rsidR="00456464" w:rsidRPr="00456464" w:rsidRDefault="00456464" w:rsidP="00456464">
      <w:pPr>
        <w:widowControl/>
        <w:suppressAutoHyphens w:val="0"/>
        <w:jc w:val="center"/>
        <w:rPr>
          <w:rFonts w:ascii="Times New Roman" w:eastAsia="Calibri" w:hAnsi="Times New Roman" w:cs="Times New Roman"/>
          <w:noProof/>
          <w:lang w:eastAsia="en-US" w:bidi="ar-SA"/>
        </w:rPr>
      </w:pPr>
    </w:p>
    <w:p w14:paraId="2D5EA84F" w14:textId="1091F109" w:rsidR="00456464" w:rsidRPr="00327A54" w:rsidRDefault="00456464" w:rsidP="00456464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27A54">
        <w:rPr>
          <w:rFonts w:ascii="Times New Roman" w:eastAsia="Calibri" w:hAnsi="Times New Roman" w:cs="Times New Roman"/>
          <w:noProof/>
          <w:sz w:val="20"/>
          <w:szCs w:val="20"/>
        </w:rPr>
        <w:t>1.</w:t>
      </w:r>
      <w:r w:rsidRPr="00327A54">
        <w:rPr>
          <w:rFonts w:ascii="Times New Roman" w:hAnsi="Times New Roman" w:cs="Times New Roman"/>
          <w:sz w:val="20"/>
          <w:szCs w:val="20"/>
        </w:rPr>
        <w:t xml:space="preserve"> </w:t>
      </w:r>
      <w:r w:rsidRPr="00327A54">
        <w:rPr>
          <w:rFonts w:ascii="Times New Roman" w:hAnsi="Times New Roman" w:cs="Times New Roman"/>
          <w:sz w:val="20"/>
          <w:szCs w:val="20"/>
        </w:rPr>
        <w:t>P</w:t>
      </w:r>
      <w:r w:rsidRPr="00327A54">
        <w:rPr>
          <w:rFonts w:ascii="Times New Roman" w:hAnsi="Times New Roman" w:cs="Times New Roman"/>
          <w:sz w:val="20"/>
          <w:szCs w:val="20"/>
        </w:rPr>
        <w:t>lan</w:t>
      </w:r>
      <w:r w:rsidRPr="00327A54">
        <w:rPr>
          <w:rFonts w:ascii="Times New Roman" w:hAnsi="Times New Roman" w:cs="Times New Roman"/>
          <w:sz w:val="20"/>
          <w:szCs w:val="20"/>
        </w:rPr>
        <w:t xml:space="preserve"> klasifikacijskih oznaka i brojčanih oznaka stvaratelja i primatelja pismena u uredskom </w:t>
      </w:r>
    </w:p>
    <w:p w14:paraId="7D01B9F2" w14:textId="6913AF8F" w:rsidR="00456464" w:rsidRPr="00327A54" w:rsidRDefault="00456464" w:rsidP="00456464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27A54">
        <w:rPr>
          <w:rFonts w:ascii="Times New Roman" w:hAnsi="Times New Roman" w:cs="Times New Roman"/>
          <w:sz w:val="20"/>
          <w:szCs w:val="20"/>
        </w:rPr>
        <w:t xml:space="preserve">    </w:t>
      </w:r>
      <w:r w:rsidRPr="00327A54">
        <w:rPr>
          <w:rFonts w:ascii="Times New Roman" w:hAnsi="Times New Roman" w:cs="Times New Roman"/>
          <w:sz w:val="20"/>
          <w:szCs w:val="20"/>
        </w:rPr>
        <w:t>poslovanju samoupravnog djelokruga Općine Satnica Đakovačka za 2025. godinu</w:t>
      </w:r>
    </w:p>
    <w:p w14:paraId="5C2B029B" w14:textId="77777777" w:rsidR="00456464" w:rsidRPr="00327A54" w:rsidRDefault="00456464" w:rsidP="00456464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EB3EBF8" w14:textId="77777777" w:rsidR="00327A54" w:rsidRPr="00327A54" w:rsidRDefault="00456464" w:rsidP="00327A54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27A54">
        <w:rPr>
          <w:rFonts w:ascii="Times New Roman" w:hAnsi="Times New Roman" w:cs="Times New Roman"/>
          <w:sz w:val="20"/>
          <w:szCs w:val="20"/>
        </w:rPr>
        <w:t xml:space="preserve">2. </w:t>
      </w:r>
      <w:r w:rsidR="00327A54" w:rsidRPr="00327A54">
        <w:rPr>
          <w:rFonts w:ascii="Times New Roman" w:hAnsi="Times New Roman" w:cs="Times New Roman"/>
          <w:sz w:val="20"/>
          <w:szCs w:val="20"/>
        </w:rPr>
        <w:t>R</w:t>
      </w:r>
      <w:r w:rsidR="00327A54" w:rsidRPr="00327A54">
        <w:rPr>
          <w:rFonts w:ascii="Times New Roman" w:hAnsi="Times New Roman" w:cs="Times New Roman"/>
          <w:sz w:val="20"/>
          <w:szCs w:val="20"/>
        </w:rPr>
        <w:t xml:space="preserve">ješenje </w:t>
      </w:r>
      <w:r w:rsidR="00327A54" w:rsidRPr="00327A54">
        <w:rPr>
          <w:rFonts w:ascii="Times New Roman" w:hAnsi="Times New Roman" w:cs="Times New Roman"/>
          <w:sz w:val="20"/>
          <w:szCs w:val="20"/>
        </w:rPr>
        <w:t>o imenovanju</w:t>
      </w:r>
      <w:r w:rsidR="00327A54" w:rsidRPr="00327A54">
        <w:rPr>
          <w:rFonts w:ascii="Times New Roman" w:hAnsi="Times New Roman" w:cs="Times New Roman"/>
          <w:sz w:val="20"/>
          <w:szCs w:val="20"/>
        </w:rPr>
        <w:t xml:space="preserve"> </w:t>
      </w:r>
      <w:r w:rsidR="00327A54" w:rsidRPr="00327A54">
        <w:rPr>
          <w:rFonts w:ascii="Times New Roman" w:hAnsi="Times New Roman" w:cs="Times New Roman"/>
          <w:sz w:val="20"/>
          <w:szCs w:val="20"/>
        </w:rPr>
        <w:t xml:space="preserve">Povjerenstva za popis nepokretne i pokretne imovine Općine Satnica </w:t>
      </w:r>
    </w:p>
    <w:p w14:paraId="65A35A21" w14:textId="1F17FDCF" w:rsidR="00327A54" w:rsidRPr="00327A54" w:rsidRDefault="00327A54" w:rsidP="00327A54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27A54">
        <w:rPr>
          <w:rFonts w:ascii="Times New Roman" w:hAnsi="Times New Roman" w:cs="Times New Roman"/>
          <w:sz w:val="20"/>
          <w:szCs w:val="20"/>
        </w:rPr>
        <w:t xml:space="preserve">    </w:t>
      </w:r>
      <w:r w:rsidRPr="00327A54">
        <w:rPr>
          <w:rFonts w:ascii="Times New Roman" w:hAnsi="Times New Roman" w:cs="Times New Roman"/>
          <w:sz w:val="20"/>
          <w:szCs w:val="20"/>
        </w:rPr>
        <w:t>Đakovačka</w:t>
      </w:r>
    </w:p>
    <w:p w14:paraId="46C5A04B" w14:textId="77777777" w:rsidR="00327A54" w:rsidRPr="002F0057" w:rsidRDefault="00327A54" w:rsidP="00327A54">
      <w:pPr>
        <w:widowControl/>
        <w:suppressAutoHyphens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32A0283" w14:textId="26A34433" w:rsidR="00456464" w:rsidRPr="00456464" w:rsidRDefault="00456464" w:rsidP="00456464">
      <w:pPr>
        <w:pStyle w:val="Bezproreda"/>
        <w:rPr>
          <w:rFonts w:ascii="Times New Roman" w:hAnsi="Times New Roman" w:cs="Times New Roman"/>
        </w:rPr>
      </w:pPr>
    </w:p>
    <w:p w14:paraId="1F327962" w14:textId="464784E1" w:rsidR="002F0057" w:rsidRPr="00BC42A3" w:rsidRDefault="002F0057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5A5C9288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2C6E6085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2179A47C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52A7FE8A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11DCD7A4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60496A72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7B857645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4A17339F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77242CA8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41D21753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33D5B361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284F5D1E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07B40951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20D60B7F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4E83BAE9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2EA66A31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4144A2B5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0122C97B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2E98315A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1FAA0FFB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5A33DDB2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12CCDF21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5898AE88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746C846D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02212E75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4DFFDE7F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6C079D7B" w14:textId="77777777" w:rsidR="00BC42A3" w:rsidRPr="00BC42A3" w:rsidRDefault="00BC42A3" w:rsidP="00BC42A3">
      <w:pPr>
        <w:widowControl/>
        <w:suppressAutoHyphens w:val="0"/>
        <w:jc w:val="both"/>
        <w:rPr>
          <w:rFonts w:ascii="Times New Roman" w:eastAsia="Calibri" w:hAnsi="Times New Roman" w:cs="Times New Roman"/>
          <w:noProof/>
          <w:lang w:eastAsia="en-US" w:bidi="ar-SA"/>
        </w:rPr>
      </w:pPr>
    </w:p>
    <w:p w14:paraId="7B316560" w14:textId="77777777" w:rsidR="00BC42A3" w:rsidRPr="00BC42A3" w:rsidRDefault="00BC42A3" w:rsidP="00BC42A3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C9980A2" w14:textId="77777777" w:rsidR="00D76FFF" w:rsidRPr="00BC42A3" w:rsidRDefault="00D76FFF" w:rsidP="00BC42A3">
      <w:pPr>
        <w:pStyle w:val="Bezproreda"/>
      </w:pPr>
    </w:p>
    <w:p w14:paraId="67CEC4F4" w14:textId="77777777" w:rsidR="00DB17FC" w:rsidRDefault="00DB17FC" w:rsidP="00D76FFF"/>
    <w:p w14:paraId="39DFB80F" w14:textId="77777777" w:rsidR="00DB17FC" w:rsidRDefault="00DB17FC" w:rsidP="00D76FFF"/>
    <w:p w14:paraId="0E17AB99" w14:textId="77777777" w:rsidR="00DB17FC" w:rsidRDefault="00DB17FC" w:rsidP="00D76FFF"/>
    <w:p w14:paraId="5494824C" w14:textId="77777777" w:rsidR="00DB17FC" w:rsidRDefault="00DB17FC" w:rsidP="00DB17F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5775A6" w14:textId="77777777" w:rsidR="00DB17FC" w:rsidRPr="00A17A5A" w:rsidRDefault="00DB17FC" w:rsidP="00DB17F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494B8E" w14:textId="2E5CAB7C" w:rsidR="00DB17FC" w:rsidRPr="00A17A5A" w:rsidRDefault="00DB17FC" w:rsidP="00DB17F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7A5A">
        <w:rPr>
          <w:rFonts w:ascii="Times New Roman" w:eastAsia="Times New Roman" w:hAnsi="Times New Roman" w:cs="Times New Roman"/>
          <w:sz w:val="20"/>
          <w:szCs w:val="20"/>
        </w:rPr>
        <w:t>-------------------------------------------------------------------------------------------------------------------</w:t>
      </w:r>
      <w:r w:rsidR="00A17A5A">
        <w:rPr>
          <w:rFonts w:ascii="Times New Roman" w:eastAsia="Times New Roman" w:hAnsi="Times New Roman" w:cs="Times New Roman"/>
          <w:sz w:val="20"/>
          <w:szCs w:val="20"/>
        </w:rPr>
        <w:t>----------</w:t>
      </w:r>
      <w:r w:rsidRPr="00A17A5A">
        <w:rPr>
          <w:rFonts w:ascii="Times New Roman" w:eastAsia="Times New Roman" w:hAnsi="Times New Roman" w:cs="Times New Roman"/>
          <w:sz w:val="20"/>
          <w:szCs w:val="20"/>
        </w:rPr>
        <w:t>--------</w:t>
      </w:r>
    </w:p>
    <w:p w14:paraId="14E44FCB" w14:textId="77777777" w:rsidR="00DB17FC" w:rsidRPr="00A17A5A" w:rsidRDefault="00DB17FC" w:rsidP="00DB17F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7A5A">
        <w:rPr>
          <w:rFonts w:ascii="Times New Roman" w:eastAsia="Times New Roman" w:hAnsi="Times New Roman" w:cs="Times New Roman"/>
          <w:sz w:val="20"/>
          <w:szCs w:val="20"/>
        </w:rPr>
        <w:t>Izdaje: Općina Satnica Đakovačka</w:t>
      </w:r>
    </w:p>
    <w:p w14:paraId="15D5E3FC" w14:textId="77777777" w:rsidR="00DB17FC" w:rsidRPr="00A17A5A" w:rsidRDefault="00DB17FC" w:rsidP="00DB17FC">
      <w:pPr>
        <w:jc w:val="both"/>
        <w:rPr>
          <w:rFonts w:ascii="Times New Roman" w:hAnsi="Times New Roman" w:cs="Times New Roman"/>
          <w:sz w:val="20"/>
          <w:szCs w:val="20"/>
        </w:rPr>
      </w:pPr>
      <w:r w:rsidRPr="00A17A5A">
        <w:rPr>
          <w:rFonts w:ascii="Times New Roman" w:eastAsia="Times New Roman" w:hAnsi="Times New Roman" w:cs="Times New Roman"/>
          <w:sz w:val="20"/>
          <w:szCs w:val="20"/>
        </w:rPr>
        <w:t xml:space="preserve">Glavni i odgovorni urednik: </w:t>
      </w:r>
      <w:proofErr w:type="spellStart"/>
      <w:r w:rsidRPr="00A17A5A">
        <w:rPr>
          <w:rFonts w:ascii="Times New Roman" w:hAnsi="Times New Roman" w:cs="Times New Roman"/>
          <w:sz w:val="20"/>
          <w:szCs w:val="20"/>
          <w:lang w:val="en-US"/>
        </w:rPr>
        <w:t>Jedinstveni</w:t>
      </w:r>
      <w:proofErr w:type="spellEnd"/>
      <w:r w:rsidRPr="00A17A5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17A5A">
        <w:rPr>
          <w:rFonts w:ascii="Times New Roman" w:hAnsi="Times New Roman" w:cs="Times New Roman"/>
          <w:sz w:val="20"/>
          <w:szCs w:val="20"/>
          <w:lang w:val="en-US"/>
        </w:rPr>
        <w:t>upravni</w:t>
      </w:r>
      <w:proofErr w:type="spellEnd"/>
      <w:r w:rsidRPr="00A17A5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17A5A">
        <w:rPr>
          <w:rFonts w:ascii="Times New Roman" w:hAnsi="Times New Roman" w:cs="Times New Roman"/>
          <w:sz w:val="20"/>
          <w:szCs w:val="20"/>
          <w:lang w:val="en-US"/>
        </w:rPr>
        <w:t>odjel</w:t>
      </w:r>
      <w:proofErr w:type="spellEnd"/>
      <w:r w:rsidRPr="00A17A5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17A5A">
        <w:rPr>
          <w:rFonts w:ascii="Times New Roman" w:hAnsi="Times New Roman" w:cs="Times New Roman"/>
          <w:sz w:val="20"/>
          <w:szCs w:val="20"/>
          <w:lang w:val="en-US"/>
        </w:rPr>
        <w:t>Općine</w:t>
      </w:r>
      <w:proofErr w:type="spellEnd"/>
      <w:r w:rsidRPr="00A17A5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17A5A">
        <w:rPr>
          <w:rFonts w:ascii="Times New Roman" w:hAnsi="Times New Roman" w:cs="Times New Roman"/>
          <w:sz w:val="20"/>
          <w:szCs w:val="20"/>
          <w:lang w:val="en-US"/>
        </w:rPr>
        <w:t>Satnica</w:t>
      </w:r>
      <w:proofErr w:type="spellEnd"/>
      <w:r w:rsidRPr="00A17A5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17A5A">
        <w:rPr>
          <w:rFonts w:ascii="Times New Roman" w:hAnsi="Times New Roman" w:cs="Times New Roman"/>
          <w:sz w:val="20"/>
          <w:szCs w:val="20"/>
          <w:lang w:val="en-US"/>
        </w:rPr>
        <w:t>Đakovačka</w:t>
      </w:r>
      <w:proofErr w:type="spellEnd"/>
    </w:p>
    <w:p w14:paraId="4997E7BA" w14:textId="77777777" w:rsidR="00DB17FC" w:rsidRPr="00A17A5A" w:rsidRDefault="00DB17FC" w:rsidP="00DB17FC">
      <w:pPr>
        <w:jc w:val="both"/>
        <w:rPr>
          <w:rFonts w:ascii="Times New Roman" w:hAnsi="Times New Roman" w:cs="Times New Roman"/>
          <w:sz w:val="20"/>
          <w:szCs w:val="20"/>
        </w:rPr>
      </w:pPr>
      <w:r w:rsidRPr="00A17A5A">
        <w:rPr>
          <w:rFonts w:ascii="Times New Roman" w:eastAsia="Times New Roman" w:hAnsi="Times New Roman" w:cs="Times New Roman"/>
          <w:sz w:val="20"/>
          <w:szCs w:val="20"/>
        </w:rPr>
        <w:t>Tisak: Općina Satnica Đakovačka, Braće Radića 3, 31421 Satnica Đakovačka</w:t>
      </w:r>
    </w:p>
    <w:p w14:paraId="63A1B8B7" w14:textId="342B6F64" w:rsidR="00DB17FC" w:rsidRPr="00A17A5A" w:rsidRDefault="00DB17FC" w:rsidP="00DB17FC">
      <w:pPr>
        <w:rPr>
          <w:rFonts w:ascii="Times New Roman" w:eastAsia="Times New Roman" w:hAnsi="Times New Roman" w:cs="Times New Roman"/>
          <w:sz w:val="20"/>
          <w:szCs w:val="20"/>
        </w:rPr>
      </w:pPr>
      <w:r w:rsidRPr="00A17A5A">
        <w:rPr>
          <w:rFonts w:ascii="Times New Roman" w:eastAsia="Times New Roman" w:hAnsi="Times New Roman" w:cs="Times New Roman"/>
          <w:sz w:val="20"/>
          <w:szCs w:val="20"/>
        </w:rPr>
        <w:t>--------------------------------------------------------------------------------------------------------</w:t>
      </w:r>
      <w:r w:rsidRPr="00A17A5A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17A5A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17A5A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17A5A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17A5A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17A5A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17A5A">
        <w:rPr>
          <w:rFonts w:ascii="Times New Roman" w:eastAsia="Times New Roman" w:hAnsi="Times New Roman" w:cs="Times New Roman"/>
          <w:sz w:val="20"/>
          <w:szCs w:val="20"/>
        </w:rPr>
        <w:softHyphen/>
        <w:t>--------------------------------</w:t>
      </w:r>
    </w:p>
    <w:p w14:paraId="56033852" w14:textId="77777777" w:rsidR="00DB17FC" w:rsidRPr="00A17A5A" w:rsidRDefault="00DB17FC" w:rsidP="00D76FFF">
      <w:pPr>
        <w:rPr>
          <w:rFonts w:ascii="Times New Roman" w:hAnsi="Times New Roman" w:cs="Times New Roman"/>
          <w:sz w:val="20"/>
          <w:szCs w:val="20"/>
        </w:rPr>
      </w:pPr>
    </w:p>
    <w:sectPr w:rsidR="00DB17FC" w:rsidRPr="00A17A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752D" w14:textId="77777777" w:rsidR="006126C7" w:rsidRDefault="006126C7" w:rsidP="00300EF9">
      <w:r>
        <w:separator/>
      </w:r>
    </w:p>
  </w:endnote>
  <w:endnote w:type="continuationSeparator" w:id="0">
    <w:p w14:paraId="7AF26622" w14:textId="77777777" w:rsidR="006126C7" w:rsidRDefault="006126C7" w:rsidP="0030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6473" w14:textId="15722788" w:rsidR="00167791" w:rsidRPr="003B7A6D" w:rsidRDefault="00167791" w:rsidP="00167791">
    <w:pPr>
      <w:pStyle w:val="Podnoje"/>
      <w:jc w:val="right"/>
      <w:rPr>
        <w:sz w:val="18"/>
        <w:szCs w:val="18"/>
      </w:rPr>
    </w:pPr>
  </w:p>
  <w:p w14:paraId="74037620" w14:textId="77777777" w:rsidR="00167791" w:rsidRDefault="001677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267F" w14:textId="77777777" w:rsidR="006126C7" w:rsidRDefault="006126C7" w:rsidP="00300EF9">
      <w:r>
        <w:separator/>
      </w:r>
    </w:p>
  </w:footnote>
  <w:footnote w:type="continuationSeparator" w:id="0">
    <w:p w14:paraId="75786254" w14:textId="77777777" w:rsidR="006126C7" w:rsidRDefault="006126C7" w:rsidP="0030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6FF5" w14:textId="77777777" w:rsidR="00167791" w:rsidRPr="00015386" w:rsidRDefault="00167791" w:rsidP="00167791">
    <w:r>
      <w:rPr>
        <w:noProof/>
        <w:lang w:bidi="ar-SA"/>
      </w:rPr>
      <mc:AlternateContent>
        <mc:Choice Requires="wps">
          <w:drawing>
            <wp:anchor distT="0" distB="0" distL="0" distR="0" simplePos="0" relativeHeight="251625984" behindDoc="0" locked="0" layoutInCell="1" allowOverlap="1" wp14:anchorId="60C6ED6B" wp14:editId="4A8F0334">
              <wp:simplePos x="0" y="0"/>
              <wp:positionH relativeFrom="column">
                <wp:posOffset>240665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2CB0A" w14:textId="77777777" w:rsidR="00167791" w:rsidRDefault="00167791" w:rsidP="0016779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1D14206B" w14:textId="77777777" w:rsidR="00167791" w:rsidRDefault="00167791" w:rsidP="0016779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6ED6B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8.95pt;margin-top:-10.75pt;width:147.85pt;height:47.1pt;z-index:251625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V6DQIAAPYDAAAOAAAAZHJzL2Uyb0RvYy54bWysU9tu2zAMfR+wfxD0vjgJkiYx4hRdugwD&#10;ugvQ7QNkWY6FyaJGKbGzrx8lp2nQvhXzg0Ca1CF5eLS+7VvDjgq9BlvwyWjMmbISKm33Bf/1c/dh&#10;yZkPwlbCgFUFPynPbzfv3607l6spNGAqhYxArM87V/AmBJdnmZeNaoUfgVOWgjVgKwK5uM8qFB2h&#10;tyabjsc3WQdYOQSpvKe/90OQbxJ+XSsZvte1V4GZglNvIZ2YzjKe2WYt8j0K12h5bkO8oYtWaEtF&#10;L1D3Igh2QP0KqtUSwUMdRhLaDOpaS5VmoGkm4xfTPDbCqTQLkePdhSb//2Dlt+Oj+4Es9B+hpwWm&#10;Ibx7APnbMwvbRti9ukOErlGiosKTSFnWOZ+fr0aqfe4jSNl9hYqWLA4BElBfYxtZoTkZodMCThfS&#10;VR+YjCWXi8XNas6ZpNh8tZws0lYykT/ddujDZwUti0bBkZaa0MXxwYfYjcifUmIxD0ZXO21McnBf&#10;bg2yoyAB7NKXBniRZizrCr6aT+cJ2UK8n7TR6kACNbot+HIcv0EykY1PtkopQWgz2NSJsWd6IiMD&#10;N6Eve0qMNJVQnYgohEGI9HDIaAD/ctaRCAvu/xwEKs7MF0tkryazWVRtcmbzxZQcvI6U1xFhJUEV&#10;PHA2mNuQlB55sHBHS6l14uu5k3OvJK5E4/khRPVe+ynr+blu/gEAAP//AwBQSwMEFAAGAAgAAAAh&#10;AA6p9KvfAAAACQEAAA8AAABkcnMvZG93bnJldi54bWxMj9FOg0AQRd9N/IfNmPhi2qVgWUsZGjXR&#10;+NraD1hgCqTsLGG3hf6965M+Tu7JvWfy3Wx6caXRdZYRVssIBHFl644bhOP3x+IFhPOaa91bJoQb&#10;OdgV93e5zmo78Z6uB9+IUMIu0wit90MmpataMtot7UAcspMdjfbhHBtZj3oK5aaXcRSl0uiOw0Kr&#10;B3pvqTofLgbh9DU9rTdT+emPav+cvulOlfaG+Pgwv25BeJr9Hwy/+kEdiuBU2gvXTvQIidoEEmER&#10;r9YgApAkSQqiRFCxAlnk8v8HxQ8AAAD//wMAUEsBAi0AFAAGAAgAAAAhALaDOJL+AAAA4QEAABMA&#10;AAAAAAAAAAAAAAAAAAAAAFtDb250ZW50X1R5cGVzXS54bWxQSwECLQAUAAYACAAAACEAOP0h/9YA&#10;AACUAQAACwAAAAAAAAAAAAAAAAAvAQAAX3JlbHMvLnJlbHNQSwECLQAUAAYACAAAACEAlwFleg0C&#10;AAD2AwAADgAAAAAAAAAAAAAAAAAuAgAAZHJzL2Uyb0RvYy54bWxQSwECLQAUAAYACAAAACEADqn0&#10;q98AAAAJAQAADwAAAAAAAAAAAAAAAABnBAAAZHJzL2Rvd25yZXYueG1sUEsFBgAAAAAEAAQA8wAA&#10;AHMFAAAAAA==&#10;" stroked="f">
              <v:textbox>
                <w:txbxContent>
                  <w:p w14:paraId="4462CB0A" w14:textId="77777777" w:rsidR="00167791" w:rsidRDefault="00167791" w:rsidP="0016779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1D14206B" w14:textId="77777777" w:rsidR="00167791" w:rsidRDefault="00167791" w:rsidP="0016779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2B5CF17B" w14:textId="77777777" w:rsidR="00167791" w:rsidRDefault="00167791" w:rsidP="00167791">
    <w:pPr>
      <w:autoSpaceDE w:val="0"/>
      <w:autoSpaceDN w:val="0"/>
      <w:adjustRightInd w:val="0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0080" behindDoc="0" locked="0" layoutInCell="1" allowOverlap="1" wp14:anchorId="6B7AB9DB" wp14:editId="5E38E9D6">
              <wp:simplePos x="0" y="0"/>
              <wp:positionH relativeFrom="column">
                <wp:posOffset>80010</wp:posOffset>
              </wp:positionH>
              <wp:positionV relativeFrom="paragraph">
                <wp:posOffset>88265</wp:posOffset>
              </wp:positionV>
              <wp:extent cx="2466975" cy="663575"/>
              <wp:effectExtent l="0" t="0" r="9525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BF14A" w14:textId="77777777" w:rsidR="00167791" w:rsidRDefault="00167791" w:rsidP="0016779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AB9DB" id="_x0000_s1027" type="#_x0000_t202" style="position:absolute;left:0;text-align:left;margin-left:6.3pt;margin-top:6.95pt;width:194.25pt;height:52.25pt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UADw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L1ar9dWSM0mx1ertkuz4hMifbzv04YOClkWj4EhDTejidO/DkPqcEh/zYHS118YkBw/l&#10;ziA7CRLAPq0R/bc0Y1lX8PVyvkzIFuL9pI1WBxKo0W3Br6dxDZKJbLy3VUoJQpvBpqKNHemJjAzc&#10;hL7sma5G7iJbJVSPxBfCoEf6P2Q0gL8460iLBfc/jwIVZ+ajJc7Xs8Uiijc5i+XVnBy8jJSXEWEl&#10;QRU8cDaYu5AEH+mwcEuzqXWi7aWSsWTSWCJ+/A9RxJd+ynr5tdsnAAAA//8DAFBLAwQUAAYACAAA&#10;ACEAKHduF90AAAAJAQAADwAAAGRycy9kb3ducmV2LnhtbEyPQU+DQBCF7yb+h82YeDF2oSJtkaVR&#10;E02vrf0BA0yByM4Sdlvov3c86Wny5r28+SbfzrZXFxp959hAvIhAEVeu7rgxcPz6eFyD8gG5xt4x&#10;GbiSh21xe5NjVruJ93Q5hEZJCfsMDbQhDJnWvmrJol+4gVi8kxstBpFjo+sRJym3vV5GUaotdiwX&#10;WhzovaXq+3C2Bk676eF5M5Wf4bjaJ+kbdqvSXY25v5tfX0AFmsNfGH7xBR0KYSrdmWuvetHLVJIy&#10;nzagxE+iOAZVyiJeJ6CLXP//oPgBAAD//wMAUEsBAi0AFAAGAAgAAAAhALaDOJL+AAAA4QEAABMA&#10;AAAAAAAAAAAAAAAAAAAAAFtDb250ZW50X1R5cGVzXS54bWxQSwECLQAUAAYACAAAACEAOP0h/9YA&#10;AACUAQAACwAAAAAAAAAAAAAAAAAvAQAAX3JlbHMvLnJlbHNQSwECLQAUAAYACAAAACEAAYcFAA8C&#10;AAD9AwAADgAAAAAAAAAAAAAAAAAuAgAAZHJzL2Uyb0RvYy54bWxQSwECLQAUAAYACAAAACEAKHdu&#10;F90AAAAJAQAADwAAAAAAAAAAAAAAAABpBAAAZHJzL2Rvd25yZXYueG1sUEsFBgAAAAAEAAQA8wAA&#10;AHMFAAAAAA==&#10;" stroked="f">
              <v:textbox>
                <w:txbxContent>
                  <w:p w14:paraId="491BF14A" w14:textId="77777777" w:rsidR="00167791" w:rsidRDefault="00167791" w:rsidP="0016779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7A8CF9B" w14:textId="77777777" w:rsidR="00167791" w:rsidRDefault="00167791" w:rsidP="00167791">
    <w:pPr>
      <w:autoSpaceDE w:val="0"/>
      <w:autoSpaceDN w:val="0"/>
      <w:adjustRightInd w:val="0"/>
      <w:jc w:val="both"/>
      <w:rPr>
        <w:rFonts w:ascii="Times New Roman" w:hAnsi="Times New Roman" w:cs="Times New Roman"/>
        <w:sz w:val="20"/>
        <w:szCs w:val="20"/>
      </w:rPr>
    </w:pPr>
  </w:p>
  <w:p w14:paraId="12313192" w14:textId="77777777" w:rsidR="00167791" w:rsidRPr="00FC593F" w:rsidRDefault="00167791" w:rsidP="00167791">
    <w:pPr>
      <w:autoSpaceDE w:val="0"/>
      <w:autoSpaceDN w:val="0"/>
      <w:adjustRightInd w:val="0"/>
      <w:jc w:val="both"/>
      <w:rPr>
        <w:rFonts w:ascii="Times New Roman" w:hAnsi="Times New Roman" w:cs="Times New Roman"/>
        <w:sz w:val="20"/>
        <w:szCs w:val="20"/>
      </w:rPr>
    </w:pPr>
    <w:r w:rsidRPr="00DC5D7C">
      <w:rPr>
        <w:rFonts w:ascii="Times New Roman" w:hAnsi="Times New Roman" w:cs="Times New Roman"/>
        <w:noProof/>
        <w:sz w:val="20"/>
        <w:szCs w:val="20"/>
        <w:lang w:bidi="ar-SA"/>
      </w:rPr>
      <mc:AlternateContent>
        <mc:Choice Requires="wps">
          <w:drawing>
            <wp:anchor distT="45720" distB="45720" distL="114300" distR="114300" simplePos="0" relativeHeight="251632128" behindDoc="0" locked="0" layoutInCell="1" allowOverlap="1" wp14:anchorId="486FAA82" wp14:editId="7EED090D">
              <wp:simplePos x="0" y="0"/>
              <wp:positionH relativeFrom="column">
                <wp:posOffset>-131445</wp:posOffset>
              </wp:positionH>
              <wp:positionV relativeFrom="paragraph">
                <wp:posOffset>138834</wp:posOffset>
              </wp:positionV>
              <wp:extent cx="423545" cy="318135"/>
              <wp:effectExtent l="0" t="0" r="0" b="5715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E2598" w14:textId="77777777" w:rsidR="00167791" w:rsidRDefault="00167791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6FAA82" id="_x0000_s1028" type="#_x0000_t202" style="position:absolute;left:0;text-align:left;margin-left:-10.35pt;margin-top:10.95pt;width:33.35pt;height:25.05pt;z-index: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i6+AEAAMsDAAAOAAAAZHJzL2Uyb0RvYy54bWysU9uO2yAQfa/Uf0C8N45zqbJWyGq7260q&#10;bS/Sth+AMY5RgaFAYqdf3wE72ah9q+oHNIDnzJwzh+3tYDQ5Sh8UWEbL2ZwSaQU0yu4Z/f7t8c2G&#10;khC5bbgGKxk9yUBvd69fbXtXyQV0oBvpCYLYUPWO0S5GVxVFEJ00PMzASYuXLXjDI279vmg87xHd&#10;6GIxn78tevCN8yBkCHj6MF7SXcZvWynil7YNMhLNKPYW8+rzWqe12G15tffcdUpMbfB/6MJwZbHo&#10;BeqBR04OXv0FZZTwEKCNMwGmgLZVQmYOyKac/8HmueNOZi4oTnAXmcL/gxWfj8/uqydxeAcDDjCT&#10;CO4JxI9ALNx33O7lnffQd5I3WLhMkhW9C9WUmqQOVUggdf8JGhwyP0TIQEPrTVIFeRJExwGcLqLL&#10;IRKBh6vFcr1aUyLwalluyuU6V+DVOdn5ED9IMCQFjHqcaQbnx6cQUzO8Ov+Sall4VFrnuWpLekZv&#10;1ot1Tri6MSqi7bQyjG7m6RuNkDi+t01OjlzpMcYC2k6kE8+RcRzqgaiG0UXKTRrU0JxQBQ+jy/BV&#10;YNCB/0VJjw5jNPw8cC8p0R8tKnlTrlbJknmDgb8+rc+n3AqEYDRSMob3Mdt3pHqHSrcqq/DSwdQq&#10;OiaLM7k7WfJ6n/96eYO73wAAAP//AwBQSwMEFAAGAAgAAAAhAM/xTWHdAAAACAEAAA8AAABkcnMv&#10;ZG93bnJldi54bWxMj0FOwzAQRfdI3MEaJHatHQu1EOJUgERXZUHhANPYxIHYjmy3SXp6hhVdjubp&#10;//erzeR6djIxdcErKJYCmPFN0J1vFXx+vC7ugaWMXmMfvFEwmwSb+vqqwlKH0b+b0z63jEJ8KlGB&#10;zXkoOU+NNQ7TMgzG0+8rRIeZzthyHXGkcNdzKcSKO+w8NVgczIs1zc/+6BS4c3GOO0T3vZ0ljsNs&#10;t2+7Z6Vub6anR2DZTPkfhj99UoeanA7h6HVivYKFFGtCFcjiARgBdyvadlCwlgJ4XfHLAfUvAAAA&#10;//8DAFBLAQItABQABgAIAAAAIQC2gziS/gAAAOEBAAATAAAAAAAAAAAAAAAAAAAAAABbQ29udGVu&#10;dF9UeXBlc10ueG1sUEsBAi0AFAAGAAgAAAAhADj9If/WAAAAlAEAAAsAAAAAAAAAAAAAAAAALwEA&#10;AF9yZWxzLy5yZWxzUEsBAi0AFAAGAAgAAAAhAA1hGLr4AQAAywMAAA4AAAAAAAAAAAAAAAAALgIA&#10;AGRycy9lMm9Eb2MueG1sUEsBAi0AFAAGAAgAAAAhAM/xTWHdAAAACAEAAA8AAAAAAAAAAAAAAAAA&#10;UgQAAGRycy9kb3ducmV2LnhtbFBLBQYAAAAABAAEAPMAAABcBQAAAAA=&#10;" filled="f" stroked="f">
              <v:textbox inset=",0,,0">
                <w:txbxContent>
                  <w:p w14:paraId="55CE2598" w14:textId="77777777" w:rsidR="00167791" w:rsidRDefault="00167791"/>
                </w:txbxContent>
              </v:textbox>
              <w10:wrap type="square"/>
            </v:shape>
          </w:pict>
        </mc:Fallback>
      </mc:AlternateContent>
    </w: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44773BA" w14:textId="77777777" w:rsidR="00167791" w:rsidRDefault="00167791">
    <w:pPr>
      <w:pStyle w:val="Zaglavlje"/>
    </w:pPr>
  </w:p>
  <w:p w14:paraId="442F5733" w14:textId="77777777" w:rsidR="00167791" w:rsidRDefault="001677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6839B2"/>
    <w:multiLevelType w:val="hybridMultilevel"/>
    <w:tmpl w:val="6DA60170"/>
    <w:lvl w:ilvl="0" w:tplc="A83E07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673A746A"/>
    <w:multiLevelType w:val="hybridMultilevel"/>
    <w:tmpl w:val="A4C0D67A"/>
    <w:lvl w:ilvl="0" w:tplc="EACC3D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D46D4"/>
    <w:multiLevelType w:val="multilevel"/>
    <w:tmpl w:val="6444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79261561">
    <w:abstractNumId w:val="7"/>
  </w:num>
  <w:num w:numId="2" w16cid:durableId="1762287608">
    <w:abstractNumId w:val="1"/>
  </w:num>
  <w:num w:numId="3" w16cid:durableId="1537888116">
    <w:abstractNumId w:val="0"/>
  </w:num>
  <w:num w:numId="4" w16cid:durableId="688683294">
    <w:abstractNumId w:val="4"/>
  </w:num>
  <w:num w:numId="5" w16cid:durableId="561214783">
    <w:abstractNumId w:val="5"/>
  </w:num>
  <w:num w:numId="6" w16cid:durableId="1367409023">
    <w:abstractNumId w:val="2"/>
  </w:num>
  <w:num w:numId="7" w16cid:durableId="169220303">
    <w:abstractNumId w:val="6"/>
  </w:num>
  <w:num w:numId="8" w16cid:durableId="1260722706">
    <w:abstractNumId w:val="8"/>
  </w:num>
  <w:num w:numId="9" w16cid:durableId="1161696590">
    <w:abstractNumId w:val="9"/>
  </w:num>
  <w:num w:numId="10" w16cid:durableId="41054079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809"/>
    <w:rsid w:val="00000583"/>
    <w:rsid w:val="00010DC6"/>
    <w:rsid w:val="00027F58"/>
    <w:rsid w:val="0003556B"/>
    <w:rsid w:val="00047FA3"/>
    <w:rsid w:val="00052FE2"/>
    <w:rsid w:val="00076216"/>
    <w:rsid w:val="000A491F"/>
    <w:rsid w:val="000A49B1"/>
    <w:rsid w:val="000B0D77"/>
    <w:rsid w:val="000B37E9"/>
    <w:rsid w:val="000B56D7"/>
    <w:rsid w:val="000E4787"/>
    <w:rsid w:val="00102DC6"/>
    <w:rsid w:val="001251A4"/>
    <w:rsid w:val="00141AE1"/>
    <w:rsid w:val="00167791"/>
    <w:rsid w:val="001D21AF"/>
    <w:rsid w:val="001F0F19"/>
    <w:rsid w:val="001F6577"/>
    <w:rsid w:val="002036CB"/>
    <w:rsid w:val="00215DD6"/>
    <w:rsid w:val="00237ED3"/>
    <w:rsid w:val="00265996"/>
    <w:rsid w:val="00281939"/>
    <w:rsid w:val="002C3B22"/>
    <w:rsid w:val="002F0057"/>
    <w:rsid w:val="00300EF9"/>
    <w:rsid w:val="003151F6"/>
    <w:rsid w:val="00327A54"/>
    <w:rsid w:val="0035636C"/>
    <w:rsid w:val="003641B9"/>
    <w:rsid w:val="00371786"/>
    <w:rsid w:val="003832A3"/>
    <w:rsid w:val="00390A7D"/>
    <w:rsid w:val="00395C66"/>
    <w:rsid w:val="00395E3D"/>
    <w:rsid w:val="00397EBB"/>
    <w:rsid w:val="003B38AD"/>
    <w:rsid w:val="003D1D49"/>
    <w:rsid w:val="003E7D51"/>
    <w:rsid w:val="004114B8"/>
    <w:rsid w:val="00415160"/>
    <w:rsid w:val="00417809"/>
    <w:rsid w:val="00426E58"/>
    <w:rsid w:val="00442D03"/>
    <w:rsid w:val="004463E1"/>
    <w:rsid w:val="004520A3"/>
    <w:rsid w:val="00456464"/>
    <w:rsid w:val="004A1735"/>
    <w:rsid w:val="004B1002"/>
    <w:rsid w:val="004B2F6D"/>
    <w:rsid w:val="005027BB"/>
    <w:rsid w:val="005912A2"/>
    <w:rsid w:val="005C339C"/>
    <w:rsid w:val="005C397E"/>
    <w:rsid w:val="005C6DD1"/>
    <w:rsid w:val="005D6DC5"/>
    <w:rsid w:val="005E7742"/>
    <w:rsid w:val="006048C5"/>
    <w:rsid w:val="00610ABA"/>
    <w:rsid w:val="006126C7"/>
    <w:rsid w:val="00656F50"/>
    <w:rsid w:val="006B2ED1"/>
    <w:rsid w:val="006B3C66"/>
    <w:rsid w:val="00706B19"/>
    <w:rsid w:val="00710BD8"/>
    <w:rsid w:val="00755E46"/>
    <w:rsid w:val="007650CB"/>
    <w:rsid w:val="00796133"/>
    <w:rsid w:val="007A36BC"/>
    <w:rsid w:val="007D672B"/>
    <w:rsid w:val="007E7880"/>
    <w:rsid w:val="00800E81"/>
    <w:rsid w:val="00832095"/>
    <w:rsid w:val="008354D0"/>
    <w:rsid w:val="008700DD"/>
    <w:rsid w:val="008A0AD2"/>
    <w:rsid w:val="008C39A8"/>
    <w:rsid w:val="008C7D35"/>
    <w:rsid w:val="008D7CE1"/>
    <w:rsid w:val="009007A8"/>
    <w:rsid w:val="009170A9"/>
    <w:rsid w:val="00947CB7"/>
    <w:rsid w:val="00965846"/>
    <w:rsid w:val="00980A17"/>
    <w:rsid w:val="009C009B"/>
    <w:rsid w:val="009C32EA"/>
    <w:rsid w:val="009C7662"/>
    <w:rsid w:val="009E2784"/>
    <w:rsid w:val="00A17A5A"/>
    <w:rsid w:val="00A30953"/>
    <w:rsid w:val="00A473DF"/>
    <w:rsid w:val="00AA2915"/>
    <w:rsid w:val="00AA4F0B"/>
    <w:rsid w:val="00AA5215"/>
    <w:rsid w:val="00AC38B9"/>
    <w:rsid w:val="00AD2687"/>
    <w:rsid w:val="00AD3E9D"/>
    <w:rsid w:val="00B20E36"/>
    <w:rsid w:val="00B26E0B"/>
    <w:rsid w:val="00B54225"/>
    <w:rsid w:val="00B70DFF"/>
    <w:rsid w:val="00B83C55"/>
    <w:rsid w:val="00BC42A3"/>
    <w:rsid w:val="00BE2B7E"/>
    <w:rsid w:val="00C0417E"/>
    <w:rsid w:val="00C07D14"/>
    <w:rsid w:val="00C12EB7"/>
    <w:rsid w:val="00C2242A"/>
    <w:rsid w:val="00C35CAD"/>
    <w:rsid w:val="00C80288"/>
    <w:rsid w:val="00C87976"/>
    <w:rsid w:val="00C90D08"/>
    <w:rsid w:val="00CC3CCF"/>
    <w:rsid w:val="00D034D2"/>
    <w:rsid w:val="00D4673A"/>
    <w:rsid w:val="00D52DC7"/>
    <w:rsid w:val="00D53635"/>
    <w:rsid w:val="00D76FFF"/>
    <w:rsid w:val="00D81920"/>
    <w:rsid w:val="00D94E50"/>
    <w:rsid w:val="00D96727"/>
    <w:rsid w:val="00DA5408"/>
    <w:rsid w:val="00DB17FC"/>
    <w:rsid w:val="00DD36A3"/>
    <w:rsid w:val="00E53A07"/>
    <w:rsid w:val="00E80491"/>
    <w:rsid w:val="00EA00D0"/>
    <w:rsid w:val="00ED2D1E"/>
    <w:rsid w:val="00EE3085"/>
    <w:rsid w:val="00F01B91"/>
    <w:rsid w:val="00F07BDC"/>
    <w:rsid w:val="00F37C08"/>
    <w:rsid w:val="00F47A90"/>
    <w:rsid w:val="00F70F87"/>
    <w:rsid w:val="00FA5D05"/>
    <w:rsid w:val="00FD2E2F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C673D"/>
  <w15:docId w15:val="{4A47C28F-6101-4BF3-85B0-D97FA6FE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09"/>
    <w:pPr>
      <w:widowControl w:val="0"/>
      <w:suppressAutoHyphens/>
      <w:spacing w:after="0" w:line="240" w:lineRule="auto"/>
    </w:pPr>
    <w:rPr>
      <w:rFonts w:ascii="Calibri" w:hAnsi="Calibri" w:cs="Calibri"/>
      <w:lang w:eastAsia="hr-HR" w:bidi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832A3"/>
    <w:pPr>
      <w:keepNext/>
      <w:keepLines/>
      <w:spacing w:before="240"/>
      <w:outlineLvl w:val="0"/>
    </w:pPr>
    <w:rPr>
      <w:rFonts w:asciiTheme="minorHAnsi" w:eastAsia="Times New Roman" w:hAnsiTheme="minorHAnsi" w:cs="Times New Roman"/>
      <w:b/>
      <w:sz w:val="24"/>
      <w:szCs w:val="32"/>
      <w:lang w:eastAsia="en-US" w:bidi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832A3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6D7"/>
    <w:pPr>
      <w:spacing w:after="0" w:line="240" w:lineRule="auto"/>
    </w:pPr>
  </w:style>
  <w:style w:type="paragraph" w:customStyle="1" w:styleId="Default">
    <w:name w:val="Default"/>
    <w:rsid w:val="00591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59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912A2"/>
    <w:pPr>
      <w:widowControl/>
      <w:suppressAutoHyphens w:val="0"/>
      <w:spacing w:after="160" w:line="259" w:lineRule="auto"/>
      <w:ind w:left="720"/>
      <w:contextualSpacing/>
    </w:pPr>
    <w:rPr>
      <w:rFonts w:eastAsia="Times New Roman" w:cs="Times New Roman"/>
      <w:kern w:val="2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5912A2"/>
    <w:pPr>
      <w:widowControl/>
      <w:tabs>
        <w:tab w:val="center" w:pos="4536"/>
        <w:tab w:val="right" w:pos="9072"/>
      </w:tabs>
      <w:suppressAutoHyphens w:val="0"/>
    </w:pPr>
    <w:rPr>
      <w:rFonts w:asciiTheme="minorHAnsi" w:hAnsiTheme="minorHAnsi" w:cstheme="minorBidi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5912A2"/>
  </w:style>
  <w:style w:type="paragraph" w:styleId="Tekstbalonia">
    <w:name w:val="Balloon Text"/>
    <w:basedOn w:val="Normal"/>
    <w:link w:val="TekstbaloniaChar"/>
    <w:unhideWhenUsed/>
    <w:rsid w:val="005912A2"/>
    <w:pPr>
      <w:widowControl/>
      <w:suppressAutoHyphens w:val="0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rsid w:val="005912A2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5912A2"/>
    <w:pPr>
      <w:widowControl/>
      <w:tabs>
        <w:tab w:val="center" w:pos="4536"/>
        <w:tab w:val="right" w:pos="9072"/>
      </w:tabs>
      <w:suppressAutoHyphens w:val="0"/>
    </w:pPr>
    <w:rPr>
      <w:rFonts w:asciiTheme="minorHAnsi" w:hAnsiTheme="minorHAnsi" w:cstheme="minorBidi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5912A2"/>
  </w:style>
  <w:style w:type="paragraph" w:styleId="Tijeloteksta">
    <w:name w:val="Body Text"/>
    <w:basedOn w:val="Normal"/>
    <w:link w:val="TijelotekstaChar"/>
    <w:semiHidden/>
    <w:unhideWhenUsed/>
    <w:rsid w:val="005912A2"/>
    <w:pPr>
      <w:widowControl/>
      <w:suppressAutoHyphens w:val="0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5912A2"/>
    <w:rPr>
      <w:rFonts w:ascii="Times New Roman" w:eastAsia="Times New Roman" w:hAnsi="Times New Roman" w:cs="Times New Roman"/>
      <w:sz w:val="24"/>
      <w:szCs w:val="20"/>
    </w:rPr>
  </w:style>
  <w:style w:type="numbering" w:customStyle="1" w:styleId="Bezpopisa1">
    <w:name w:val="Bez popisa1"/>
    <w:next w:val="Bezpopisa"/>
    <w:uiPriority w:val="99"/>
    <w:semiHidden/>
    <w:unhideWhenUsed/>
    <w:rsid w:val="002C3B22"/>
  </w:style>
  <w:style w:type="paragraph" w:customStyle="1" w:styleId="Naslov11">
    <w:name w:val="Naslov 11"/>
    <w:basedOn w:val="Normal"/>
    <w:next w:val="Normal"/>
    <w:uiPriority w:val="9"/>
    <w:qFormat/>
    <w:rsid w:val="003832A3"/>
    <w:pPr>
      <w:keepNext/>
      <w:keepLines/>
      <w:widowControl/>
      <w:suppressAutoHyphens w:val="0"/>
      <w:spacing w:before="240" w:line="276" w:lineRule="auto"/>
      <w:outlineLvl w:val="0"/>
    </w:pPr>
    <w:rPr>
      <w:rFonts w:ascii="Times New Roman" w:eastAsia="Times New Roman" w:hAnsi="Times New Roman" w:cs="Times New Roman"/>
      <w:b/>
      <w:sz w:val="24"/>
      <w:szCs w:val="32"/>
      <w:lang w:eastAsia="en-US" w:bidi="ar-SA"/>
    </w:rPr>
  </w:style>
  <w:style w:type="paragraph" w:customStyle="1" w:styleId="Naslov21">
    <w:name w:val="Naslov 21"/>
    <w:basedOn w:val="Normal"/>
    <w:next w:val="Normal"/>
    <w:semiHidden/>
    <w:unhideWhenUsed/>
    <w:qFormat/>
    <w:rsid w:val="003832A3"/>
    <w:pPr>
      <w:keepNext/>
      <w:keepLines/>
      <w:widowControl/>
      <w:suppressAutoHyphens w:val="0"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bidi="ar-SA"/>
    </w:rPr>
  </w:style>
  <w:style w:type="numbering" w:customStyle="1" w:styleId="Bezpopisa2">
    <w:name w:val="Bez popisa2"/>
    <w:next w:val="Bezpopisa"/>
    <w:uiPriority w:val="99"/>
    <w:semiHidden/>
    <w:unhideWhenUsed/>
    <w:rsid w:val="003832A3"/>
  </w:style>
  <w:style w:type="character" w:customStyle="1" w:styleId="Naslov1Char">
    <w:name w:val="Naslov 1 Char"/>
    <w:basedOn w:val="Zadanifontodlomka"/>
    <w:link w:val="Naslov1"/>
    <w:uiPriority w:val="9"/>
    <w:rsid w:val="003832A3"/>
    <w:rPr>
      <w:rFonts w:eastAsia="Times New Roman" w:cs="Times New Roman"/>
      <w:b/>
      <w:sz w:val="24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semiHidden/>
    <w:rsid w:val="003832A3"/>
    <w:rPr>
      <w:rFonts w:ascii="Calibri Light" w:eastAsia="Times New Roman" w:hAnsi="Calibri Light" w:cs="Times New Roman"/>
      <w:color w:val="2F5496"/>
      <w:sz w:val="26"/>
      <w:szCs w:val="26"/>
    </w:rPr>
  </w:style>
  <w:style w:type="table" w:customStyle="1" w:styleId="Srednjareetka1-Isticanje11">
    <w:name w:val="Srednja rešetka 1 - Isticanje 11"/>
    <w:basedOn w:val="Obinatablica"/>
    <w:next w:val="Srednjareetka1-Isticanje1"/>
    <w:uiPriority w:val="67"/>
    <w:rsid w:val="003832A3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Standard">
    <w:name w:val="Standard"/>
    <w:rsid w:val="003832A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Uvuenotijeloteksta">
    <w:name w:val="Body Text Indent"/>
    <w:basedOn w:val="Normal"/>
    <w:link w:val="UvuenotijelotekstaChar"/>
    <w:rsid w:val="003832A3"/>
    <w:pPr>
      <w:widowControl/>
      <w:suppressAutoHyphens w:val="0"/>
      <w:ind w:left="360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UvuenotijelotekstaChar">
    <w:name w:val="Uvučeno tijelo teksta Char"/>
    <w:basedOn w:val="Zadanifontodlomka"/>
    <w:link w:val="Uvuenotijeloteksta"/>
    <w:rsid w:val="003832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uiPriority w:val="10"/>
    <w:qFormat/>
    <w:rsid w:val="003832A3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 w:bidi="ar-SA"/>
    </w:rPr>
  </w:style>
  <w:style w:type="character" w:customStyle="1" w:styleId="NaslovChar">
    <w:name w:val="Naslov Char"/>
    <w:basedOn w:val="Zadanifontodlomka"/>
    <w:link w:val="Naslov"/>
    <w:uiPriority w:val="10"/>
    <w:rsid w:val="003832A3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1Char1">
    <w:name w:val="Naslov 1 Char1"/>
    <w:basedOn w:val="Zadanifontodlomka"/>
    <w:uiPriority w:val="9"/>
    <w:rsid w:val="003832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 w:bidi="hr-HR"/>
    </w:rPr>
  </w:style>
  <w:style w:type="character" w:customStyle="1" w:styleId="Naslov2Char1">
    <w:name w:val="Naslov 2 Char1"/>
    <w:basedOn w:val="Zadanifontodlomka"/>
    <w:uiPriority w:val="9"/>
    <w:semiHidden/>
    <w:rsid w:val="003832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 w:bidi="hr-HR"/>
    </w:rPr>
  </w:style>
  <w:style w:type="table" w:styleId="Srednjareetka1-Isticanje1">
    <w:name w:val="Medium Grid 1 Accent 1"/>
    <w:basedOn w:val="Obinatablica"/>
    <w:uiPriority w:val="67"/>
    <w:semiHidden/>
    <w:unhideWhenUsed/>
    <w:rsid w:val="003832A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numbering" w:customStyle="1" w:styleId="Bezpopisa3">
    <w:name w:val="Bez popisa3"/>
    <w:next w:val="Bezpopisa"/>
    <w:semiHidden/>
    <w:rsid w:val="00BC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D91FF-B41E-4385-B3CC-BFF3E9AB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128</cp:revision>
  <cp:lastPrinted>2024-12-20T12:05:00Z</cp:lastPrinted>
  <dcterms:created xsi:type="dcterms:W3CDTF">2024-10-03T09:52:00Z</dcterms:created>
  <dcterms:modified xsi:type="dcterms:W3CDTF">2025-01-02T13:20:00Z</dcterms:modified>
</cp:coreProperties>
</file>